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A7" w:rsidRPr="002E2BA7" w:rsidRDefault="002E2BA7" w:rsidP="002E2BA7">
      <w:pPr>
        <w:jc w:val="center"/>
        <w:rPr>
          <w:b/>
        </w:rPr>
      </w:pPr>
      <w:bookmarkStart w:id="0" w:name="_GoBack"/>
      <w:bookmarkEnd w:id="0"/>
      <w:r w:rsidRPr="002E2BA7">
        <w:rPr>
          <w:b/>
        </w:rPr>
        <w:t>ΠΑΡΑΡΤΗΜΑ ΙΙ: ΠΙΝΑΚΑΣ   ΣΥΜΜΟΡΦΩΣΗΣ ΜΕΛΕΤΗΣ ΠΡΟΣΦΟΡΑΣ</w:t>
      </w: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r w:rsidRPr="002E2BA7">
        <w:t>Η Επιτροπή Αξιολόγησης  (ΕΑ), θα ελέγξει τον ΠΙΝΑΚΑ ΣΥΜΜΟΡΦΩΣΗΣ ΜΕΛΕΤΗΣ ΠΡΟΣΦΟΡΑΣ (ΠΣΜΠ)  (ο οποίος θα είναι συμπληρωμένος από το διαγωνιζόμενο) που ακολουθεί.  Ο έλεγχος θα είναι τόσο αν η μελέτη περιλαμβάνει τα περιεχόμενα στον πίνακα αντικείμενα, όσο και αν  αυτά έχουν μελετηθεί σύμφωνα με τις απαιτήσεις των τευχών δημοπράτησης και την σχετική νομοθεσία.</w:t>
      </w:r>
    </w:p>
    <w:p w:rsidR="002E2BA7" w:rsidRPr="002E2BA7" w:rsidRDefault="002E2BA7" w:rsidP="002E2BA7">
      <w:pPr>
        <w:jc w:val="both"/>
      </w:pPr>
      <w:r w:rsidRPr="002E2BA7">
        <w:t xml:space="preserve">Πιο συγκεκριμένα να καλύπτουν τις ελάχιστες  απαιτήσεις της Διακήρυξης και των παραρτημάτων της, της  Τεχνικής Περιγραφής και των Τεχνικών Προδιαγραφών, του ΚΜΕ,  της ΕΣΥ, του Τιμολογίου και Προϋπολογισμού μελέτης και του Ν. 4412/2016. Η κάλυψη των απαιτήσεων είναι σωρευτική και όπου υπάρχει αντίφαση, υπερισχύουν τα αναγραφόμενα στα τεύχη δημοπράτησης σύμφωνα με την σειρά ισχύος που καθορίζεται στην διακήρυξη. </w:t>
      </w:r>
    </w:p>
    <w:p w:rsidR="002E2BA7" w:rsidRPr="002E2BA7" w:rsidRDefault="002E2BA7" w:rsidP="002E2BA7">
      <w:pPr>
        <w:jc w:val="both"/>
      </w:pPr>
      <w:r w:rsidRPr="002E2BA7">
        <w:t>Ο πίνακας συμμόρφωσης υποδιαιρείται σε 13 υποπίνακες:</w:t>
      </w:r>
    </w:p>
    <w:p w:rsidR="002E2BA7" w:rsidRPr="002E2BA7" w:rsidRDefault="002E2BA7" w:rsidP="002E2BA7">
      <w:pPr>
        <w:jc w:val="both"/>
      </w:pPr>
      <w:r w:rsidRPr="002E2BA7">
        <w:t>Οι 12 υποπίνακες  αναφέρονται κυρίως στον ΚΜΕ και καθένας  αντιστοιχεί σε κάθε τεύχος μελέτης όπως καθορίζονται στον ΚΜΕ. Αυτό γίνεται για διευκόλυνση των διαγωνιζομένων και της Επιτροπής Αξιολόγησης και δεν απαλλάσσει τον διαγωνιζόμενο από την ευθύνη της πλήρους και σύμφωνα με τους κανόνες και τις προδιαγραφές σύνταξης της τεχνικής προσφοράς του.   Ρητά διευκρινίζεται ότι κατά τον έλεγχο, εκτός από την ύπαρξη των διαφόρων στοιχείων της μελέτης όπως αυτά απαιτούνται από τον ΚΜΕ (κείμενα, σχέδια, προσπέκτους κλπ.), ελέγχεται και η ορθότητα των υπολογισμών καθώς και  η συμμόρφωση του απαιτούμενου εξοπλισμού με τις αντίστοιχες δεσμευτικές  προδιαγραφές.</w:t>
      </w:r>
    </w:p>
    <w:p w:rsidR="002E2BA7" w:rsidRPr="002E2BA7" w:rsidRDefault="002E2BA7" w:rsidP="002E2BA7">
      <w:pPr>
        <w:jc w:val="both"/>
      </w:pPr>
      <w:r w:rsidRPr="002E2BA7">
        <w:t>Ο 13ος  υποπίνακας αναφέρεται στην συμμόρφωση με τις βασικές  απαιτήσεις των λοιπών τευχών δημοπράτησης κυρίως της  Τεχνικής Περιγραφής και των Τεχνικών Προδιαγραφών. Διευκρινίζεται ότι ο έλεγχος αυτός αφορά όχι απλά  την κάλυψη των σχετικών απαιτήσεων, αλλά και την  πλήρη τεκμηρίωση της ικανότητας των προσφερόμενων εγκαταστάσεων (υπολογισμοί, χαρακτηριστικά προσφερόμενου εξοπλισμού κλπ), να καλύψουν τις αντίστοιχες απαιτήσεις. Απλή δήλωση της κάλυψης απαίτησης, χωρίς αντίστοιχη τεκμηρίωση δεν γίνεται δεκτή.</w:t>
      </w:r>
    </w:p>
    <w:p w:rsidR="002E2BA7" w:rsidRPr="002E2BA7" w:rsidRDefault="002E2BA7" w:rsidP="002E2BA7">
      <w:pPr>
        <w:jc w:val="both"/>
      </w:pPr>
      <w:r w:rsidRPr="002E2BA7">
        <w:t>Διαγωνιζόμενος του οποίου η μελέτη θα λάβει έστω και ένα ΟΧΙ στα ερωτήματα του ΠΣΜΠ συνεπάγεται την απόρριψη της μελέτης προσφοράς και κατά συνέπεια τον αποκλεισμό του διαγωνιζόμενου από τα επόμενα στάδια του διαγωνισμού. Η ΕΑ έχει το δικαίωμα να ζητάει διευκρινήσεις από τους διαγωνιζόμενους, σε καμία περίπτωση όμως δεν μπορεί να κάνει δεκτά συμπληρωματικά στοιχεία, πέραν από αυτά που έχουν συμπεριληφθεί στην μελέτη προσφοράς κατά το στάδιο της υποβολής.</w:t>
      </w:r>
    </w:p>
    <w:p w:rsidR="002E2BA7" w:rsidRPr="002E2BA7"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8"/>
        <w:gridCol w:w="4617"/>
        <w:gridCol w:w="1455"/>
        <w:gridCol w:w="1412"/>
        <w:gridCol w:w="1410"/>
      </w:tblGrid>
      <w:tr w:rsidR="002E2BA7" w:rsidRPr="002E2BA7" w:rsidTr="002E2BA7">
        <w:trPr>
          <w:trHeight w:val="288"/>
          <w:jc w:val="center"/>
        </w:trPr>
        <w:tc>
          <w:tcPr>
            <w:tcW w:w="2998" w:type="pct"/>
            <w:gridSpan w:val="2"/>
            <w:shd w:val="clear" w:color="auto" w:fill="EAF1DD"/>
            <w:vAlign w:val="center"/>
          </w:tcPr>
          <w:p w:rsidR="002E2BA7" w:rsidRPr="002E2BA7" w:rsidRDefault="002E2BA7" w:rsidP="002E2BA7">
            <w:pPr>
              <w:jc w:val="both"/>
            </w:pPr>
            <w:r w:rsidRPr="002E2BA7">
              <w:br w:type="page"/>
              <w:t>ΤΕΥΧΟΣ 1 ΚΜΕ: ΣΥΝΟΨΗ</w:t>
            </w:r>
          </w:p>
        </w:tc>
        <w:tc>
          <w:tcPr>
            <w:tcW w:w="681" w:type="pct"/>
            <w:shd w:val="clear" w:color="auto" w:fill="EAF1DD"/>
          </w:tcPr>
          <w:p w:rsidR="002E2BA7" w:rsidRPr="002E2BA7" w:rsidRDefault="002E2BA7" w:rsidP="002E2BA7">
            <w:pPr>
              <w:jc w:val="both"/>
            </w:pPr>
            <w:r w:rsidRPr="002E2BA7">
              <w:t>ΣΥΜΜΟΡ-ΦΩΝΕΤΑΙ</w:t>
            </w:r>
            <w:r w:rsidRPr="002E2BA7">
              <w:br/>
              <w:t>(ΝΑΙ/ΌΧΙ)</w:t>
            </w:r>
          </w:p>
        </w:tc>
        <w:tc>
          <w:tcPr>
            <w:tcW w:w="661" w:type="pct"/>
            <w:shd w:val="clear" w:color="auto" w:fill="EAF1DD"/>
          </w:tcPr>
          <w:p w:rsidR="002E2BA7" w:rsidRPr="002E2BA7" w:rsidRDefault="002E2BA7" w:rsidP="002E2BA7">
            <w:pPr>
              <w:jc w:val="both"/>
            </w:pPr>
            <w:r w:rsidRPr="002E2BA7">
              <w:t>ΠΑΡΑΠΟ-</w:t>
            </w:r>
          </w:p>
          <w:p w:rsidR="002E2BA7" w:rsidRPr="002E2BA7" w:rsidRDefault="002E2BA7" w:rsidP="002E2BA7">
            <w:pPr>
              <w:jc w:val="both"/>
            </w:pPr>
            <w:r w:rsidRPr="002E2BA7">
              <w:t>ΜΠΗ</w:t>
            </w:r>
          </w:p>
        </w:tc>
        <w:tc>
          <w:tcPr>
            <w:tcW w:w="660" w:type="pct"/>
            <w:shd w:val="clear" w:color="auto" w:fill="EAF1DD"/>
            <w:vAlign w:val="center"/>
          </w:tcPr>
          <w:p w:rsidR="002E2BA7" w:rsidRPr="002E2BA7" w:rsidRDefault="002E2BA7" w:rsidP="002E2BA7">
            <w:pPr>
              <w:jc w:val="both"/>
            </w:pPr>
            <w:r w:rsidRPr="002E2BA7">
              <w:t>ΣΧΟΛΙΑ</w:t>
            </w:r>
          </w:p>
        </w:tc>
      </w:tr>
      <w:tr w:rsidR="002E2BA7" w:rsidRPr="002E2BA7" w:rsidTr="002E2BA7">
        <w:trPr>
          <w:trHeight w:val="610"/>
          <w:jc w:val="center"/>
        </w:trPr>
        <w:tc>
          <w:tcPr>
            <w:tcW w:w="837" w:type="pct"/>
            <w:vMerge w:val="restart"/>
            <w:vAlign w:val="center"/>
          </w:tcPr>
          <w:p w:rsidR="002E2BA7" w:rsidRPr="002E2BA7" w:rsidRDefault="002E2BA7" w:rsidP="002E2BA7">
            <w:pPr>
              <w:jc w:val="both"/>
            </w:pPr>
            <w:r w:rsidRPr="002E2BA7">
              <w:t>1.1 Συνοπτική Τεχνική Περιγραφή του έργου</w:t>
            </w:r>
          </w:p>
        </w:tc>
        <w:tc>
          <w:tcPr>
            <w:tcW w:w="2161" w:type="pct"/>
          </w:tcPr>
          <w:p w:rsidR="002E2BA7" w:rsidRPr="002E2BA7" w:rsidRDefault="002E2BA7" w:rsidP="002E2BA7">
            <w:pPr>
              <w:jc w:val="both"/>
            </w:pPr>
            <w:r w:rsidRPr="002E2BA7">
              <w:t>Έχει υποβάλει ο Διαγωνιζόμενος  τεύχος 1.1. “ΣΥΝΟΠΤΙΚΗ ΤΕΧΝΙΚΗ ΠΕΡΙΓΡΑΦΗ ΤΟΥ ΕΡΓΟΥ”;</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290"/>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Περιέχονται στο Τεύχος 1.1 της μελέτης του Διαγωνιζόμενου:</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1116"/>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Γενική περιγραφή της Μονάδας Επεξεργασίας Απορριμμάτων, στην οποία μεταξύ άλλων θα επεξηγείται η γενικότερη φιλοσοφία σχεδιασμού και η λογική της χωροθέτησης των επιμέρους τμημάτων επεξεργασίας και η λειτουργικότητα αυτών;</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888"/>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Συνοπτική περιγραφή των επί μέρους παραγωγικών διαδικασιών των Τμημάτων Επεξεργασίας, του τρόπου λειτουργίας τους καθώς και των μεταξύ τους διασυνδέσεων. Καθορισμός των επιμέρους αποδόσεων των διεργασιών;</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858"/>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Συνοπτική περιγραφή των Η/Μ εγκαταστάσεων και του τρόπου λειτουργίας τους;</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687"/>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Οργάνωση και εξοπλισμός των βοηθητικών χώρων;</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424"/>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Βασικά στοιχεία προγράμματος λειτουργίας και συντήρησης;</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361"/>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Γενική Διάταξη;</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445"/>
          <w:jc w:val="center"/>
        </w:trPr>
        <w:tc>
          <w:tcPr>
            <w:tcW w:w="837" w:type="pct"/>
            <w:vMerge/>
            <w:vAlign w:val="bottom"/>
          </w:tcPr>
          <w:p w:rsidR="002E2BA7" w:rsidRPr="002E2BA7" w:rsidRDefault="002E2BA7" w:rsidP="002E2BA7">
            <w:pPr>
              <w:jc w:val="both"/>
            </w:pPr>
          </w:p>
        </w:tc>
        <w:tc>
          <w:tcPr>
            <w:tcW w:w="2161" w:type="pct"/>
          </w:tcPr>
          <w:p w:rsidR="002E2BA7" w:rsidRPr="002E2BA7" w:rsidRDefault="002E2BA7" w:rsidP="002E2BA7">
            <w:pPr>
              <w:jc w:val="both"/>
            </w:pPr>
            <w:r w:rsidRPr="002E2BA7">
              <w:t>Τοπογραφικό Διάγραμμα της περιοχής εκτέλεσης του έργου</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473"/>
          <w:jc w:val="center"/>
        </w:trPr>
        <w:tc>
          <w:tcPr>
            <w:tcW w:w="837" w:type="pct"/>
            <w:vMerge w:val="restart"/>
            <w:vAlign w:val="center"/>
          </w:tcPr>
          <w:p w:rsidR="002E2BA7" w:rsidRPr="002E2BA7" w:rsidRDefault="002E2BA7" w:rsidP="002E2BA7">
            <w:pPr>
              <w:jc w:val="both"/>
            </w:pPr>
            <w:r w:rsidRPr="002E2BA7">
              <w:t>1.2. Περιεχόμενα Μελέτης</w:t>
            </w:r>
          </w:p>
        </w:tc>
        <w:tc>
          <w:tcPr>
            <w:tcW w:w="2161" w:type="pct"/>
          </w:tcPr>
          <w:p w:rsidR="002E2BA7" w:rsidRPr="002E2BA7" w:rsidRDefault="002E2BA7" w:rsidP="002E2BA7">
            <w:pPr>
              <w:jc w:val="both"/>
            </w:pPr>
            <w:r w:rsidRPr="002E2BA7">
              <w:t>Έχει υποβάλει ο Διαγωνιζόμενος τεύχος 1.2. “ΠΕΡΙΕΧΟΜΕΝΑ ΜΕΛΕΤΗΣ”;</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r w:rsidR="002E2BA7" w:rsidRPr="002E2BA7" w:rsidTr="002E2BA7">
        <w:trPr>
          <w:trHeight w:val="1116"/>
          <w:jc w:val="center"/>
        </w:trPr>
        <w:tc>
          <w:tcPr>
            <w:tcW w:w="837" w:type="pct"/>
            <w:vMerge/>
            <w:vAlign w:val="center"/>
          </w:tcPr>
          <w:p w:rsidR="002E2BA7" w:rsidRPr="002E2BA7" w:rsidRDefault="002E2BA7" w:rsidP="002E2BA7">
            <w:pPr>
              <w:jc w:val="both"/>
            </w:pPr>
          </w:p>
        </w:tc>
        <w:tc>
          <w:tcPr>
            <w:tcW w:w="2161" w:type="pct"/>
          </w:tcPr>
          <w:p w:rsidR="002E2BA7" w:rsidRPr="002E2BA7" w:rsidRDefault="002E2BA7" w:rsidP="002E2BA7">
            <w:pPr>
              <w:jc w:val="both"/>
            </w:pPr>
            <w:r w:rsidRPr="002E2BA7">
              <w:t>Περιέχει το Τεύχος 1.2 περιεχόμενα όλων των επιμέρους τευχών της μελέτης καθώς και των σχεδίων που συνοδεύουν κάθε επιμέρους τεύχος μελέτης, ώστε να υπάρχει μία συνολική εποπτική εικόνα του συνόλου των υποβαλλομένων στοιχείων;</w:t>
            </w:r>
          </w:p>
        </w:tc>
        <w:tc>
          <w:tcPr>
            <w:tcW w:w="681" w:type="pct"/>
          </w:tcPr>
          <w:p w:rsidR="002E2BA7" w:rsidRPr="002E2BA7" w:rsidRDefault="002E2BA7" w:rsidP="002E2BA7">
            <w:pPr>
              <w:jc w:val="both"/>
            </w:pPr>
          </w:p>
        </w:tc>
        <w:tc>
          <w:tcPr>
            <w:tcW w:w="661" w:type="pct"/>
          </w:tcPr>
          <w:p w:rsidR="002E2BA7" w:rsidRPr="002E2BA7" w:rsidRDefault="002E2BA7" w:rsidP="002E2BA7">
            <w:pPr>
              <w:jc w:val="both"/>
            </w:pPr>
          </w:p>
        </w:tc>
        <w:tc>
          <w:tcPr>
            <w:tcW w:w="660" w:type="pct"/>
            <w:vAlign w:val="bottom"/>
          </w:tcPr>
          <w:p w:rsidR="002E2BA7" w:rsidRPr="002E2BA7" w:rsidRDefault="002E2BA7" w:rsidP="002E2BA7">
            <w:pPr>
              <w:jc w:val="both"/>
            </w:pPr>
          </w:p>
        </w:tc>
      </w:tr>
    </w:tbl>
    <w:p w:rsidR="002E2BA7" w:rsidRPr="002E2BA7" w:rsidRDefault="002E2BA7" w:rsidP="002E2BA7">
      <w:pPr>
        <w:jc w:val="both"/>
      </w:pPr>
    </w:p>
    <w:p w:rsidR="002E2BA7" w:rsidRPr="00FB13D6" w:rsidRDefault="002E2BA7" w:rsidP="002E2BA7">
      <w:pPr>
        <w:jc w:val="both"/>
      </w:pPr>
    </w:p>
    <w:p w:rsidR="002E2BA7" w:rsidRPr="00FB13D6"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3"/>
        <w:gridCol w:w="3991"/>
        <w:gridCol w:w="1468"/>
        <w:gridCol w:w="1534"/>
        <w:gridCol w:w="1346"/>
      </w:tblGrid>
      <w:tr w:rsidR="002E2BA7" w:rsidRPr="002E2BA7" w:rsidTr="000528B9">
        <w:trPr>
          <w:trHeight w:val="288"/>
          <w:tblHeader/>
          <w:jc w:val="center"/>
        </w:trPr>
        <w:tc>
          <w:tcPr>
            <w:tcW w:w="2965" w:type="pct"/>
            <w:gridSpan w:val="2"/>
            <w:shd w:val="clear" w:color="auto" w:fill="EAF1DD"/>
            <w:vAlign w:val="center"/>
          </w:tcPr>
          <w:p w:rsidR="002E2BA7" w:rsidRPr="002E2BA7" w:rsidRDefault="002E2BA7" w:rsidP="002E2BA7">
            <w:pPr>
              <w:jc w:val="both"/>
            </w:pPr>
            <w:r w:rsidRPr="002E2BA7">
              <w:br w:type="page"/>
              <w:t>ΤΕΥΧΟΣ 2 ΚΜΕ: ΣΧΕΔΙΑΣΜΟΣ ΤΟΥ ΕΡΓΟΥ</w:t>
            </w:r>
          </w:p>
        </w:tc>
        <w:tc>
          <w:tcPr>
            <w:tcW w:w="687" w:type="pct"/>
            <w:shd w:val="clear" w:color="auto" w:fill="EAF1DD"/>
            <w:noWrap/>
            <w:vAlign w:val="center"/>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718"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440"/>
          <w:jc w:val="center"/>
        </w:trPr>
        <w:tc>
          <w:tcPr>
            <w:tcW w:w="1097" w:type="pct"/>
            <w:vMerge w:val="restart"/>
            <w:vAlign w:val="center"/>
          </w:tcPr>
          <w:p w:rsidR="002E2BA7" w:rsidRPr="002E2BA7" w:rsidRDefault="002E2BA7" w:rsidP="002E2BA7">
            <w:pPr>
              <w:jc w:val="both"/>
            </w:pPr>
            <w:r w:rsidRPr="002E2BA7">
              <w:t>2.1. Ισοζύγια Μάζας – Διαστασιολόγηση του έργου</w:t>
            </w:r>
          </w:p>
        </w:tc>
        <w:tc>
          <w:tcPr>
            <w:tcW w:w="1868" w:type="pct"/>
          </w:tcPr>
          <w:p w:rsidR="002E2BA7" w:rsidRPr="002E2BA7" w:rsidRDefault="002E2BA7" w:rsidP="002E2BA7">
            <w:pPr>
              <w:jc w:val="both"/>
            </w:pPr>
            <w:r w:rsidRPr="002E2BA7">
              <w:t>Έχει υποβάλει ο Διαγωνιζόμενος τεύχος 2.1  με θέμα: «Ισοζύγια μάζας – Διαστασιολόγηση του έργου»;</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01"/>
          <w:jc w:val="center"/>
        </w:trPr>
        <w:tc>
          <w:tcPr>
            <w:tcW w:w="1097" w:type="pct"/>
            <w:vMerge/>
            <w:vAlign w:val="bottom"/>
          </w:tcPr>
          <w:p w:rsidR="002E2BA7" w:rsidRPr="002E2BA7" w:rsidRDefault="002E2BA7" w:rsidP="002E2BA7">
            <w:pPr>
              <w:jc w:val="both"/>
            </w:pPr>
          </w:p>
        </w:tc>
        <w:tc>
          <w:tcPr>
            <w:tcW w:w="1868" w:type="pct"/>
          </w:tcPr>
          <w:p w:rsidR="002E2BA7" w:rsidRPr="002E2BA7" w:rsidRDefault="002E2BA7" w:rsidP="002E2BA7">
            <w:pPr>
              <w:jc w:val="both"/>
            </w:pPr>
            <w:r w:rsidRPr="002E2BA7">
              <w:t>Περιέχει το Τεύχος 2.1 της μελέτης του Διαγωνιζόμενου:</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845"/>
          <w:jc w:val="center"/>
        </w:trPr>
        <w:tc>
          <w:tcPr>
            <w:tcW w:w="1097" w:type="pct"/>
            <w:vMerge/>
            <w:vAlign w:val="bottom"/>
          </w:tcPr>
          <w:p w:rsidR="002E2BA7" w:rsidRPr="002E2BA7" w:rsidRDefault="002E2BA7" w:rsidP="002E2BA7">
            <w:pPr>
              <w:jc w:val="both"/>
            </w:pPr>
          </w:p>
        </w:tc>
        <w:tc>
          <w:tcPr>
            <w:tcW w:w="1868" w:type="pct"/>
          </w:tcPr>
          <w:p w:rsidR="002E2BA7" w:rsidRPr="002E2BA7" w:rsidRDefault="002E2BA7" w:rsidP="002E2BA7">
            <w:pPr>
              <w:jc w:val="both"/>
            </w:pPr>
            <w:r w:rsidRPr="002E2BA7">
              <w:t>Αναλυτικούς υπολογισμούς των ισοζυγίων μάζας, με τις αποδόσεις των επιμέρους σταδίων διαχωρισμού όλων των διεργασιών, σύμφωνα με το Κεφάλαιο 2.2 της τεχνικής Περιγραφής ως προς τα εγγυημένα μεγέθη;</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823"/>
          <w:jc w:val="center"/>
        </w:trPr>
        <w:tc>
          <w:tcPr>
            <w:tcW w:w="1097" w:type="pct"/>
            <w:vMerge/>
            <w:vAlign w:val="bottom"/>
          </w:tcPr>
          <w:p w:rsidR="002E2BA7" w:rsidRPr="002E2BA7" w:rsidRDefault="002E2BA7" w:rsidP="002E2BA7">
            <w:pPr>
              <w:jc w:val="both"/>
            </w:pPr>
          </w:p>
        </w:tc>
        <w:tc>
          <w:tcPr>
            <w:tcW w:w="1868" w:type="pct"/>
          </w:tcPr>
          <w:p w:rsidR="002E2BA7" w:rsidRPr="002E2BA7" w:rsidRDefault="002E2BA7" w:rsidP="002E2BA7">
            <w:pPr>
              <w:jc w:val="both"/>
            </w:pPr>
            <w:r w:rsidRPr="002E2BA7">
              <w:t>Τεύχος Αποδόσεων σύμφωνα με τα ζητούμενα στα Τεύχη Δημοπράτησης;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1269"/>
          <w:jc w:val="center"/>
        </w:trPr>
        <w:tc>
          <w:tcPr>
            <w:tcW w:w="1097" w:type="pct"/>
            <w:vMerge/>
            <w:vAlign w:val="bottom"/>
          </w:tcPr>
          <w:p w:rsidR="002E2BA7" w:rsidRPr="002E2BA7" w:rsidRDefault="002E2BA7" w:rsidP="002E2BA7">
            <w:pPr>
              <w:jc w:val="both"/>
            </w:pPr>
          </w:p>
        </w:tc>
        <w:tc>
          <w:tcPr>
            <w:tcW w:w="1868" w:type="pct"/>
          </w:tcPr>
          <w:p w:rsidR="002E2BA7" w:rsidRPr="002E2BA7" w:rsidRDefault="002E2BA7" w:rsidP="002E2BA7">
            <w:pPr>
              <w:jc w:val="both"/>
            </w:pPr>
            <w:r w:rsidRPr="002E2BA7">
              <w:t>Διαστασιολόγηση του αντίστοιχου μηχανολογικού εξοπλισμού σύμφωνα με το Κεφ. 3της Τεχνικής περιγραφής. Για το μηχανολογικό εξοπλισμό με ενσωματωμένη τεχνολογία για τον οποίο η διαστασιολόγηση δεν είναι εφικτή βάσει ευρέως γνωστών και αποδεκτών παραμέτρων, θα πρέπει να κατατεθούν έγγραφα των κατασκευαστών των μηχανημάτων στα οποία θα αναγράφονται οι τεχνικές προδιαγραφές του μηχανήματος;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3"/>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Διαστασιολόγηση όλων των χώρων αποθήκευσης και συγκέντρωσης των υλικών σύμφωνα με το Κεφ. 3 και το κεφ. 5.5 της Τεχνικής περιγραφής;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398"/>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Τεκμηρίωση – αναφορά στα απαιτούμενα οχήματα και μηχανήματα έργου σύμφωνα με το κεφ. 9 της τεχνικής περιγραφής;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38"/>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Σχέδια</w:t>
            </w:r>
          </w:p>
          <w:p w:rsidR="002E2BA7" w:rsidRPr="002E2BA7" w:rsidRDefault="002E2BA7" w:rsidP="002E2BA7">
            <w:pPr>
              <w:jc w:val="both"/>
            </w:pPr>
            <w:r w:rsidRPr="002E2BA7">
              <w:t>Διάγραμμα Ροής της Συνολικής Εγκατάστασης με ισοζύγιο μάζας, όπου θα αποτυπώνονται τα στάδια και ο εξοπλισμός επεξεργασίας;</w:t>
            </w:r>
          </w:p>
          <w:p w:rsidR="002E2BA7" w:rsidRPr="002E2BA7" w:rsidRDefault="002E2BA7" w:rsidP="002E2BA7">
            <w:pPr>
              <w:jc w:val="both"/>
            </w:pPr>
            <w:r w:rsidRPr="002E2BA7">
              <w:t>Οι διαγωνιζόμενοι θα υποβάλουν διάγραμμα ροής, στο οποίο θα φαίνονται όλες οι παραγωγικές διαδικασίες. Σε κάθε ρεύμα του διαγράμματος ροής θα αποτυπώνεται η παροχή υγρής μάζας σε τόνους ανά έτος και επιπρόσθετα σε τόνους ανά ώρα για τα τμήματα Μηχανικής Διαλογής και Ραφιναρίας;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17"/>
          <w:jc w:val="center"/>
        </w:trPr>
        <w:tc>
          <w:tcPr>
            <w:tcW w:w="1097" w:type="pct"/>
            <w:vMerge w:val="restart"/>
            <w:vAlign w:val="center"/>
          </w:tcPr>
          <w:p w:rsidR="002E2BA7" w:rsidRPr="002E2BA7" w:rsidRDefault="002E2BA7" w:rsidP="002E2BA7">
            <w:pPr>
              <w:jc w:val="both"/>
            </w:pPr>
            <w:r w:rsidRPr="002E2BA7">
              <w:t>2.2. Γενική διάταξη έργου – Τεχνική περιγραφή</w:t>
            </w:r>
          </w:p>
        </w:tc>
        <w:tc>
          <w:tcPr>
            <w:tcW w:w="1868" w:type="pct"/>
            <w:vAlign w:val="bottom"/>
          </w:tcPr>
          <w:p w:rsidR="002E2BA7" w:rsidRPr="002E2BA7" w:rsidRDefault="002E2BA7" w:rsidP="002E2BA7">
            <w:pPr>
              <w:jc w:val="both"/>
            </w:pPr>
            <w:r w:rsidRPr="002E2BA7">
              <w:t>Ο Διαγωνιζόμενος έχει στη μελέτη του τεύχος 2.2 με θέμα: «Γενική διάταξη έργου – Τεχνική περιγραφή»;</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14"/>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Περιέχει το Τεύχος 2.2 της μελέτης του Διαγωνιζόμενου:</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7"/>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bookmarkStart w:id="1" w:name="_Hlk3369899"/>
            <w:r w:rsidRPr="002E2BA7">
              <w:t>Περιγραφή και αιτιολόγηση της προτεινόμενης γενικής διάταξης;</w:t>
            </w:r>
            <w:bookmarkEnd w:id="1"/>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723"/>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Αναλυτική τεχνική περιγραφή όλων των τμημάτων και εγκαταστάσεων, όλων των επιμέρους μονάδων επεξεργασίας και του τρόπου λειτουργίας αυτών σύμφωνα με το κεφ. 3 της τεχνικής περιγραφής;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966"/>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Σχέδια</w:t>
            </w:r>
          </w:p>
          <w:p w:rsidR="002E2BA7" w:rsidRPr="002E2BA7" w:rsidRDefault="002E2BA7" w:rsidP="002E2BA7">
            <w:pPr>
              <w:jc w:val="both"/>
            </w:pPr>
            <w:r w:rsidRPr="002E2BA7">
              <w:t>Τοπογραφικό Διάγραμμα του Οικοπέδου σε κλίμακα 1: 1000</w:t>
            </w:r>
          </w:p>
          <w:p w:rsidR="002E2BA7" w:rsidRPr="002E2BA7" w:rsidRDefault="002E2BA7" w:rsidP="002E2BA7">
            <w:pPr>
              <w:jc w:val="both"/>
            </w:pPr>
            <w:r w:rsidRPr="002E2BA7">
              <w:t>Οριζοντιογραφία Γενικής Διάταξης Έργων σε κλίμακα 1: 1000</w:t>
            </w:r>
          </w:p>
          <w:p w:rsidR="002E2BA7" w:rsidRPr="002E2BA7" w:rsidRDefault="002E2BA7" w:rsidP="002E2BA7">
            <w:pPr>
              <w:jc w:val="both"/>
            </w:pP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17"/>
          <w:jc w:val="center"/>
        </w:trPr>
        <w:tc>
          <w:tcPr>
            <w:tcW w:w="1097" w:type="pct"/>
            <w:vMerge w:val="restart"/>
            <w:vAlign w:val="center"/>
          </w:tcPr>
          <w:p w:rsidR="002E2BA7" w:rsidRPr="002E2BA7" w:rsidRDefault="002E2BA7" w:rsidP="002E2BA7">
            <w:pPr>
              <w:jc w:val="both"/>
            </w:pPr>
            <w:r w:rsidRPr="002E2BA7">
              <w:t>2.3.: Γενική Διαμόρφωση Χώρου</w:t>
            </w:r>
          </w:p>
        </w:tc>
        <w:tc>
          <w:tcPr>
            <w:tcW w:w="1868" w:type="pct"/>
            <w:vAlign w:val="bottom"/>
          </w:tcPr>
          <w:p w:rsidR="002E2BA7" w:rsidRPr="002E2BA7" w:rsidRDefault="002E2BA7" w:rsidP="002E2BA7">
            <w:pPr>
              <w:jc w:val="both"/>
            </w:pPr>
            <w:r w:rsidRPr="002E2BA7">
              <w:t>Ο Διαγωνιζόμενος έχει στη μελέτη του τεύχος 2.3 με θέμα: «.: Γενική Διαμόρφωση Χώρου»;</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414"/>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Περιέχει το Τεύχος 2.3 της μελέτης του Διαγωνιζόμενου:</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7"/>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Αναλυτική τεχνική περιγραφή όλων των έργων για τη διαμόρφωση του γηπέδου (εκσκαφές – επιχώσεις) καθώς και τον τρόπο εκτέλεσης των εργασιών αυτών σύμφωνα με το Κεφ. 4 της τεχνικής περιγραφής;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723"/>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Υπολογισμούς χωματουργικών εργασιών με τη μέθοδο των μέσων επιφανειών επί διατομών;</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966"/>
          <w:jc w:val="center"/>
        </w:trPr>
        <w:tc>
          <w:tcPr>
            <w:tcW w:w="1097" w:type="pct"/>
            <w:vMerge/>
          </w:tcPr>
          <w:p w:rsidR="002E2BA7" w:rsidRPr="002E2BA7" w:rsidRDefault="002E2BA7" w:rsidP="002E2BA7">
            <w:pPr>
              <w:jc w:val="both"/>
            </w:pPr>
          </w:p>
        </w:tc>
        <w:tc>
          <w:tcPr>
            <w:tcW w:w="1868" w:type="pct"/>
            <w:vAlign w:val="bottom"/>
          </w:tcPr>
          <w:p w:rsidR="002E2BA7" w:rsidRPr="002E2BA7" w:rsidRDefault="002E2BA7" w:rsidP="002E2BA7">
            <w:pPr>
              <w:jc w:val="both"/>
            </w:pPr>
            <w:r w:rsidRPr="002E2BA7">
              <w:t>Σχέδια</w:t>
            </w:r>
          </w:p>
          <w:p w:rsidR="002E2BA7" w:rsidRPr="002E2BA7" w:rsidRDefault="002E2BA7" w:rsidP="002E2BA7">
            <w:pPr>
              <w:jc w:val="both"/>
            </w:pPr>
            <w:r w:rsidRPr="002E2BA7">
              <w:t xml:space="preserve">Οριζοντιογραφία εκσκαφών – επιχώσεων, σε κατάλληλη κλίμακα </w:t>
            </w:r>
          </w:p>
          <w:p w:rsidR="002E2BA7" w:rsidRPr="002E2BA7" w:rsidRDefault="002E2BA7" w:rsidP="002E2BA7">
            <w:pPr>
              <w:jc w:val="both"/>
            </w:pPr>
            <w:r w:rsidRPr="002E2BA7">
              <w:t>Κάναβος Τομών τουλάχιστον ανά 20 μέτρα ή και πυκνότερα</w:t>
            </w:r>
          </w:p>
          <w:p w:rsidR="002E2BA7" w:rsidRPr="002E2BA7" w:rsidRDefault="002E2BA7" w:rsidP="002E2BA7">
            <w:pPr>
              <w:jc w:val="both"/>
            </w:pPr>
            <w:r w:rsidRPr="002E2BA7">
              <w:t>Εγκάρσιες τομές</w:t>
            </w:r>
          </w:p>
          <w:p w:rsidR="002E2BA7" w:rsidRPr="002E2BA7" w:rsidRDefault="002E2BA7" w:rsidP="002E2BA7">
            <w:pPr>
              <w:jc w:val="both"/>
            </w:pPr>
            <w:r w:rsidRPr="002E2BA7">
              <w:t>Διαμήκεις τομές</w:t>
            </w:r>
          </w:p>
        </w:tc>
        <w:tc>
          <w:tcPr>
            <w:tcW w:w="687" w:type="pct"/>
            <w:vAlign w:val="bottom"/>
          </w:tcPr>
          <w:p w:rsidR="002E2BA7" w:rsidRPr="002E2BA7" w:rsidRDefault="002E2BA7" w:rsidP="002E2BA7">
            <w:pPr>
              <w:jc w:val="both"/>
            </w:pPr>
          </w:p>
        </w:tc>
        <w:tc>
          <w:tcPr>
            <w:tcW w:w="718"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Default="002E2BA7" w:rsidP="002E2BA7">
      <w:pPr>
        <w:jc w:val="both"/>
        <w:rPr>
          <w:lang w:val="en-US"/>
        </w:rPr>
      </w:pPr>
    </w:p>
    <w:p w:rsidR="002E2BA7" w:rsidRPr="002E2BA7" w:rsidRDefault="002E2BA7" w:rsidP="002E2BA7">
      <w:pPr>
        <w:jc w:val="both"/>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1"/>
        <w:gridCol w:w="4982"/>
        <w:gridCol w:w="1963"/>
        <w:gridCol w:w="1380"/>
        <w:gridCol w:w="1346"/>
      </w:tblGrid>
      <w:tr w:rsidR="002E2BA7" w:rsidRPr="002E2BA7" w:rsidTr="000528B9">
        <w:trPr>
          <w:trHeight w:val="288"/>
          <w:jc w:val="center"/>
        </w:trPr>
        <w:tc>
          <w:tcPr>
            <w:tcW w:w="2805" w:type="pct"/>
            <w:gridSpan w:val="2"/>
            <w:shd w:val="clear" w:color="auto" w:fill="EAF1DD"/>
            <w:vAlign w:val="center"/>
          </w:tcPr>
          <w:p w:rsidR="002E2BA7" w:rsidRPr="002E2BA7" w:rsidRDefault="002E2BA7" w:rsidP="002E2BA7">
            <w:pPr>
              <w:jc w:val="both"/>
            </w:pPr>
            <w:r w:rsidRPr="002E2BA7">
              <w:br w:type="page"/>
              <w:t>ΤΕΥΧΟΣ 3 ΚΜΕ: ΜΕΛΕΤΗ ΜΗΧΑΝΟΛΟΓΙΚΟΥ ΕΞΟΠΛΙΣΜΟΥ ΜΟΝΑΔΑΣ (ΒΑΣΙΚΟΣ ΕΞΟΠΛΙΣΜΟΣ ΜΟΝΑΔΑΣ)</w:t>
            </w:r>
          </w:p>
        </w:tc>
        <w:tc>
          <w:tcPr>
            <w:tcW w:w="919"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288"/>
          <w:jc w:val="center"/>
        </w:trPr>
        <w:tc>
          <w:tcPr>
            <w:tcW w:w="473" w:type="pct"/>
            <w:vMerge w:val="restart"/>
            <w:vAlign w:val="center"/>
          </w:tcPr>
          <w:p w:rsidR="002E2BA7" w:rsidRPr="002E2BA7" w:rsidRDefault="002E2BA7" w:rsidP="002E2BA7">
            <w:pPr>
              <w:jc w:val="both"/>
              <w:rPr>
                <w:highlight w:val="yellow"/>
              </w:rPr>
            </w:pPr>
          </w:p>
        </w:tc>
        <w:tc>
          <w:tcPr>
            <w:tcW w:w="2332" w:type="pct"/>
          </w:tcPr>
          <w:p w:rsidR="002E2BA7" w:rsidRPr="002E2BA7" w:rsidRDefault="002E2BA7" w:rsidP="002E2BA7">
            <w:pPr>
              <w:jc w:val="both"/>
            </w:pPr>
            <w:r w:rsidRPr="002E2BA7">
              <w:t>Έχει υποβάλει ο Διαγωνιζόμενος τεύχος 3  με θέμα: «Μελέτη Μηχανολογικού Εξοπλισμού Μονάδας (Βασικός Εξοπλισμός Μονάδας, συμπεριλαμβανομένου του κινητού εξοπλισμού)»;</w:t>
            </w: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3" w:type="pct"/>
            <w:vMerge/>
            <w:vAlign w:val="bottom"/>
          </w:tcPr>
          <w:p w:rsidR="002E2BA7" w:rsidRPr="002E2BA7" w:rsidRDefault="002E2BA7" w:rsidP="002E2BA7">
            <w:pPr>
              <w:jc w:val="both"/>
            </w:pPr>
          </w:p>
        </w:tc>
        <w:tc>
          <w:tcPr>
            <w:tcW w:w="2332" w:type="pct"/>
          </w:tcPr>
          <w:p w:rsidR="002E2BA7" w:rsidRPr="002E2BA7" w:rsidRDefault="002E2BA7" w:rsidP="002E2BA7">
            <w:pPr>
              <w:jc w:val="both"/>
            </w:pPr>
            <w:r w:rsidRPr="002E2BA7">
              <w:t>Περιέχει το Τεύχος 3 της μελέτης του Διαγωνιζόμενου:</w:t>
            </w: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3" w:type="pct"/>
            <w:vMerge/>
            <w:vAlign w:val="bottom"/>
          </w:tcPr>
          <w:p w:rsidR="002E2BA7" w:rsidRPr="002E2BA7" w:rsidRDefault="002E2BA7" w:rsidP="002E2BA7">
            <w:pPr>
              <w:jc w:val="both"/>
            </w:pPr>
          </w:p>
        </w:tc>
        <w:tc>
          <w:tcPr>
            <w:tcW w:w="2332" w:type="pct"/>
          </w:tcPr>
          <w:p w:rsidR="002E2BA7" w:rsidRPr="002E2BA7" w:rsidRDefault="002E2BA7" w:rsidP="002E2BA7">
            <w:pPr>
              <w:jc w:val="both"/>
            </w:pPr>
            <w:r w:rsidRPr="002E2BA7">
              <w:t>Αναλυτική περιγραφή λειτουργίας του συνόλου του βασικού εξοπλισμού όλων των επιμέρους τμημάτων σύμφωνα με το Κεφ. 3 και 9 της τεχνικής περιγραφής και τα Άρθρα 2, 3, 4 και 9 των Τεχνικών προδιαγραφών;</w:t>
            </w: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3" w:type="pct"/>
            <w:vMerge/>
            <w:vAlign w:val="bottom"/>
          </w:tcPr>
          <w:p w:rsidR="002E2BA7" w:rsidRPr="002E2BA7" w:rsidRDefault="002E2BA7" w:rsidP="002E2BA7">
            <w:pPr>
              <w:jc w:val="both"/>
            </w:pPr>
          </w:p>
        </w:tc>
        <w:tc>
          <w:tcPr>
            <w:tcW w:w="2332" w:type="pct"/>
          </w:tcPr>
          <w:p w:rsidR="002E2BA7" w:rsidRPr="002E2BA7" w:rsidRDefault="002E2BA7" w:rsidP="002E2BA7">
            <w:pPr>
              <w:jc w:val="both"/>
            </w:pPr>
            <w:r w:rsidRPr="002E2BA7">
              <w:t>Αναλυτικές τεχνικές προδιαγραφές (όπως μεγέθη, ισχύς κλπ) του συνόλου του βασικού εξοπλισμού όλων των επιμέρους τμημάτων σύμφωνα με τα Άρθρα 2, 3, 4 και 9 των Τεχνικών προδιαγραφών</w:t>
            </w: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817"/>
          <w:jc w:val="center"/>
        </w:trPr>
        <w:tc>
          <w:tcPr>
            <w:tcW w:w="473" w:type="pct"/>
            <w:vMerge/>
            <w:vAlign w:val="bottom"/>
          </w:tcPr>
          <w:p w:rsidR="002E2BA7" w:rsidRPr="002E2BA7" w:rsidRDefault="002E2BA7" w:rsidP="002E2BA7">
            <w:pPr>
              <w:jc w:val="both"/>
            </w:pPr>
          </w:p>
        </w:tc>
        <w:tc>
          <w:tcPr>
            <w:tcW w:w="2332" w:type="pct"/>
          </w:tcPr>
          <w:p w:rsidR="002E2BA7" w:rsidRPr="002E2BA7" w:rsidRDefault="002E2BA7" w:rsidP="002E2BA7">
            <w:pPr>
              <w:jc w:val="both"/>
            </w:pPr>
            <w:r w:rsidRPr="002E2BA7">
              <w:t>Τεχνικά φυλλάδια του συνόλου του παραγωγικού εξοπλισμού (prospectus), δηλαδή του εξοπλισμού που σημειώνεται στα διαγράμματα ροής. Τα τεχνικά φυλλάδια μπορούν να αποδοθούν και στην Αγγλική γλώσσα.</w:t>
            </w: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3" w:type="pct"/>
            <w:vMerge/>
            <w:vAlign w:val="bottom"/>
          </w:tcPr>
          <w:p w:rsidR="002E2BA7" w:rsidRPr="002E2BA7" w:rsidRDefault="002E2BA7" w:rsidP="002E2BA7">
            <w:pPr>
              <w:jc w:val="both"/>
            </w:pPr>
          </w:p>
        </w:tc>
        <w:tc>
          <w:tcPr>
            <w:tcW w:w="2332" w:type="pct"/>
          </w:tcPr>
          <w:p w:rsidR="002E2BA7" w:rsidRPr="002E2BA7" w:rsidRDefault="002E2BA7" w:rsidP="002E2BA7">
            <w:pPr>
              <w:jc w:val="both"/>
            </w:pPr>
            <w:r w:rsidRPr="002E2BA7">
              <w:t xml:space="preserve">Σχέδια </w:t>
            </w:r>
          </w:p>
          <w:p w:rsidR="002E2BA7" w:rsidRPr="002E2BA7" w:rsidRDefault="002E2BA7" w:rsidP="002E2BA7">
            <w:pPr>
              <w:jc w:val="both"/>
            </w:pPr>
            <w:r w:rsidRPr="002E2BA7">
              <w:t>Κατόψεις καθεμιάς εγκατάστασης, στις οποίες να εμφανίζεται όλος ο βασικός μηχανολογικός εξοπλισμός επεξεργασίας καθώς και τα δομικά στοιχεία του κτιρίου (Ενδεικτικά: υποδοχή, μηχανική επεξεργασία συμμείκτων και προδιαλεγμένων οργανικών, κομποστοποίηση, αναερόβια χώνευση, ωρίμανση, ραφιναρία, αξιοποίηση βιοαερίου, κτίρια αποθήκευσης κ.λπ.).</w:t>
            </w:r>
          </w:p>
          <w:p w:rsidR="002E2BA7" w:rsidRPr="002E2BA7" w:rsidRDefault="002E2BA7" w:rsidP="002E2BA7">
            <w:pPr>
              <w:jc w:val="both"/>
            </w:pPr>
            <w:r w:rsidRPr="002E2BA7">
              <w:t>Τομές, σε 2 τουλάχιστον σημεία κάθε εγκατάστασης</w:t>
            </w:r>
          </w:p>
          <w:p w:rsidR="002E2BA7" w:rsidRPr="002E2BA7" w:rsidRDefault="002E2BA7" w:rsidP="002E2BA7">
            <w:pPr>
              <w:jc w:val="both"/>
            </w:pPr>
          </w:p>
        </w:tc>
        <w:tc>
          <w:tcPr>
            <w:tcW w:w="91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FB13D6" w:rsidRDefault="002E2BA7" w:rsidP="002E2BA7">
      <w:pPr>
        <w:jc w:val="both"/>
      </w:pPr>
    </w:p>
    <w:p w:rsidR="002E2BA7" w:rsidRPr="00FB13D6"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1"/>
        <w:gridCol w:w="4286"/>
        <w:gridCol w:w="1639"/>
        <w:gridCol w:w="1380"/>
        <w:gridCol w:w="1346"/>
      </w:tblGrid>
      <w:tr w:rsidR="002E2BA7" w:rsidRPr="002E2BA7" w:rsidTr="002E2BA7">
        <w:trPr>
          <w:trHeight w:val="983"/>
          <w:jc w:val="center"/>
        </w:trPr>
        <w:tc>
          <w:tcPr>
            <w:tcW w:w="2957" w:type="pct"/>
            <w:gridSpan w:val="2"/>
            <w:shd w:val="clear" w:color="auto" w:fill="EAF1DD"/>
            <w:vAlign w:val="center"/>
          </w:tcPr>
          <w:p w:rsidR="002E2BA7" w:rsidRPr="002E2BA7" w:rsidRDefault="002E2BA7" w:rsidP="002E2BA7">
            <w:pPr>
              <w:jc w:val="both"/>
            </w:pPr>
            <w:r w:rsidRPr="002E2BA7">
              <w:t>ΤΕΥΧΟΣ 4 ΚΜΕ: ΜΕΛΕΤΗ ΚΤΙΡΙΑΚΩΝ ΕΡΓΩΝ</w:t>
            </w:r>
          </w:p>
        </w:tc>
        <w:tc>
          <w:tcPr>
            <w:tcW w:w="767"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2E2BA7">
        <w:trPr>
          <w:trHeight w:val="924"/>
          <w:jc w:val="center"/>
        </w:trPr>
        <w:tc>
          <w:tcPr>
            <w:tcW w:w="951" w:type="pct"/>
            <w:vMerge w:val="restart"/>
            <w:vAlign w:val="center"/>
          </w:tcPr>
          <w:p w:rsidR="002E2BA7" w:rsidRPr="002E2BA7" w:rsidRDefault="002E2BA7" w:rsidP="002E2BA7">
            <w:pPr>
              <w:jc w:val="both"/>
            </w:pPr>
            <w:r w:rsidRPr="002E2BA7">
              <w:t>4.1 Αρχιτεκτονική Μελέτη</w:t>
            </w:r>
          </w:p>
        </w:tc>
        <w:tc>
          <w:tcPr>
            <w:tcW w:w="2006" w:type="pct"/>
          </w:tcPr>
          <w:p w:rsidR="002E2BA7" w:rsidRPr="002E2BA7" w:rsidRDefault="002E2BA7" w:rsidP="002E2BA7">
            <w:pPr>
              <w:jc w:val="both"/>
            </w:pPr>
            <w:r w:rsidRPr="002E2BA7">
              <w:t>Ο διαγωνιζόμενος έχει συμπεριλάβει στην μελέτη του τεύχος 4.1 με θέμα: «Αρχιτεκτονική μελέτη»;</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Περιέχει το Τεύχος 4.1 της μελέτης του διαγωνιζόμενου:</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Αναλυτική τεχνική περιγραφή όλων των κτιριακών εγκαταστάσεων που συνθέτουν τη ΜΕΑ σύμφωνα με το κεφ. 5 της Τεχνικής περιγραφής;</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Τεχνικές προδιαγραφές κατασκευής και ποιότητας υλικών σύμφωνα με το Άρθρο 6 των τεχνικών προδιαγραφών;</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86"/>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Τεχνικά φυλλάδια (prospectus), όπου είναι δυνατόν;</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Αρχιτεκτονικά σχέδια κατόψεων, όψεων, τομών σε επίπεδο οριστικής μελέτης</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28"/>
          <w:jc w:val="center"/>
        </w:trPr>
        <w:tc>
          <w:tcPr>
            <w:tcW w:w="951" w:type="pct"/>
            <w:vMerge w:val="restart"/>
            <w:vAlign w:val="center"/>
          </w:tcPr>
          <w:p w:rsidR="002E2BA7" w:rsidRPr="002E2BA7" w:rsidRDefault="002E2BA7" w:rsidP="002E2BA7">
            <w:pPr>
              <w:jc w:val="both"/>
            </w:pPr>
            <w:r w:rsidRPr="002E2BA7">
              <w:t xml:space="preserve">4.2 Στατική Μελέτη </w:t>
            </w:r>
          </w:p>
        </w:tc>
        <w:tc>
          <w:tcPr>
            <w:tcW w:w="2006" w:type="pct"/>
          </w:tcPr>
          <w:p w:rsidR="002E2BA7" w:rsidRPr="002E2BA7" w:rsidRDefault="002E2BA7" w:rsidP="002E2BA7">
            <w:pPr>
              <w:jc w:val="both"/>
            </w:pPr>
            <w:r w:rsidRPr="002E2BA7">
              <w:t>Ο διαγωνιζόμενος έχει συμπεριλάβει στην μελέτη του τεύχος 4.2  με θέμα: «Στατική μελέτη»;</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2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Το Τεύχος 4.2 της μελέτης του διαγωνιζόμενου περιέχει:</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56"/>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Τεχνική έκθεση αναφερόμενη στα υλικά και τον τρόπο κατασκευής του φέροντα οργανισμού κάθε κτιρίου και της θεμελίωσης αυτού, κατόπιν αξιολόγησης των γεωτεχνικών χαρακτηριστικών του εδάφους θεμελίωσης, καθώς και τις παραδοχές υπολογισμού, ως προς το έδαφος έδρασης σύμφωνα με το κεφ. 5 της τεχνικής Περιγραφής και το Άρθρο 6 των Τεχνικών προδιαγραφών;</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28"/>
          <w:jc w:val="center"/>
        </w:trPr>
        <w:tc>
          <w:tcPr>
            <w:tcW w:w="951" w:type="pct"/>
            <w:vMerge/>
            <w:vAlign w:val="bottom"/>
          </w:tcPr>
          <w:p w:rsidR="002E2BA7" w:rsidRPr="002E2BA7" w:rsidRDefault="002E2BA7" w:rsidP="002E2BA7">
            <w:pPr>
              <w:jc w:val="both"/>
            </w:pPr>
          </w:p>
        </w:tc>
        <w:tc>
          <w:tcPr>
            <w:tcW w:w="2006" w:type="pct"/>
            <w:vMerge w:val="restart"/>
          </w:tcPr>
          <w:p w:rsidR="002E2BA7" w:rsidRPr="002E2BA7" w:rsidRDefault="002E2BA7" w:rsidP="002E2BA7">
            <w:pPr>
              <w:jc w:val="both"/>
            </w:pPr>
            <w:r w:rsidRPr="002E2BA7">
              <w:t>Γεωτεχνική / Εδαφοτεχνική Μελέτη για τον τρόπο θεμελίωσης σύμφωνα με το κεφ. 4 της Τεχνικής Περιγραφής και το Άρθρο 5 των Τεχνικών προδιαγραφών;</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28"/>
          <w:jc w:val="center"/>
        </w:trPr>
        <w:tc>
          <w:tcPr>
            <w:tcW w:w="951" w:type="pct"/>
            <w:vMerge/>
            <w:vAlign w:val="bottom"/>
          </w:tcPr>
          <w:p w:rsidR="002E2BA7" w:rsidRPr="002E2BA7" w:rsidRDefault="002E2BA7" w:rsidP="002E2BA7">
            <w:pPr>
              <w:jc w:val="both"/>
            </w:pPr>
          </w:p>
        </w:tc>
        <w:tc>
          <w:tcPr>
            <w:tcW w:w="2006" w:type="pct"/>
            <w:vMerge/>
          </w:tcPr>
          <w:p w:rsidR="002E2BA7" w:rsidRPr="002E2BA7" w:rsidRDefault="002E2BA7" w:rsidP="002E2BA7">
            <w:pPr>
              <w:jc w:val="both"/>
            </w:pP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28"/>
          <w:jc w:val="center"/>
        </w:trPr>
        <w:tc>
          <w:tcPr>
            <w:tcW w:w="951" w:type="pct"/>
            <w:vMerge/>
            <w:vAlign w:val="bottom"/>
          </w:tcPr>
          <w:p w:rsidR="002E2BA7" w:rsidRPr="002E2BA7" w:rsidRDefault="002E2BA7" w:rsidP="002E2BA7">
            <w:pPr>
              <w:jc w:val="both"/>
            </w:pPr>
          </w:p>
        </w:tc>
        <w:tc>
          <w:tcPr>
            <w:tcW w:w="2006" w:type="pct"/>
          </w:tcPr>
          <w:p w:rsidR="002E2BA7" w:rsidRPr="002E2BA7" w:rsidRDefault="002E2BA7" w:rsidP="002E2BA7">
            <w:pPr>
              <w:jc w:val="both"/>
            </w:pPr>
            <w:r w:rsidRPr="002E2BA7">
              <w:t>Σχέδια διατάξεων των κύριων στοιχείων του φέροντος οργανισμού κάθε κτιρίου, σύμφωνα με τις προτεινόμενες στην αρχιτεκτονική μελέτη λύσεις;</w:t>
            </w:r>
          </w:p>
        </w:tc>
        <w:tc>
          <w:tcPr>
            <w:tcW w:w="767"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5253"/>
        <w:gridCol w:w="1792"/>
        <w:gridCol w:w="1380"/>
        <w:gridCol w:w="1346"/>
      </w:tblGrid>
      <w:tr w:rsidR="002E2BA7" w:rsidRPr="002E2BA7" w:rsidTr="000528B9">
        <w:trPr>
          <w:trHeight w:val="288"/>
          <w:tblHeader/>
          <w:jc w:val="center"/>
        </w:trPr>
        <w:tc>
          <w:tcPr>
            <w:tcW w:w="2885" w:type="pct"/>
            <w:gridSpan w:val="2"/>
            <w:shd w:val="clear" w:color="auto" w:fill="EAF1DD"/>
            <w:vAlign w:val="center"/>
          </w:tcPr>
          <w:p w:rsidR="002E2BA7" w:rsidRPr="002E2BA7" w:rsidRDefault="002E2BA7" w:rsidP="002E2BA7">
            <w:pPr>
              <w:jc w:val="both"/>
            </w:pPr>
            <w:r w:rsidRPr="002E2BA7">
              <w:br w:type="page"/>
              <w:t>ΤΕΥΧΟΣ 5 ΚΜΕ: ΕΡΓΑ ΠΡΟΣΤΑΣΙΑΣ ΠΕΡΙΒΑΛΛΟΝΤΟΣ</w:t>
            </w:r>
          </w:p>
        </w:tc>
        <w:tc>
          <w:tcPr>
            <w:tcW w:w="839"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288"/>
          <w:jc w:val="center"/>
        </w:trPr>
        <w:tc>
          <w:tcPr>
            <w:tcW w:w="426" w:type="pct"/>
            <w:vMerge w:val="restart"/>
            <w:vAlign w:val="center"/>
          </w:tcPr>
          <w:p w:rsidR="002E2BA7" w:rsidRPr="002E2BA7" w:rsidRDefault="002E2BA7" w:rsidP="002E2BA7">
            <w:pPr>
              <w:jc w:val="both"/>
            </w:pPr>
          </w:p>
        </w:tc>
        <w:tc>
          <w:tcPr>
            <w:tcW w:w="2459" w:type="pct"/>
          </w:tcPr>
          <w:p w:rsidR="002E2BA7" w:rsidRPr="002E2BA7" w:rsidRDefault="002E2BA7" w:rsidP="002E2BA7">
            <w:pPr>
              <w:jc w:val="both"/>
            </w:pPr>
            <w:r w:rsidRPr="002E2BA7">
              <w:t>Ο διαγωνιζόμενος έχει συμπεριλάβει στην μελέτη του τεύχος 5.12 με θέμα: «Συστήματα αποκονίωσης και απόσμησης»;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r w:rsidRPr="002E2BA7">
              <w:t>Το Τεύχος 5.1 της μελέτης του διαγωνιζόμενου περιέχει:</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bookmarkStart w:id="2" w:name="OLE_LINK2"/>
            <w:bookmarkStart w:id="3" w:name="OLE_LINK3"/>
            <w:r w:rsidRPr="002E2BA7">
              <w:t>Τεχνική περιγραφή και τεχνικές προδιαγραφές του συστήματος αποκονίωσης – απόσμησης</w:t>
            </w:r>
            <w:bookmarkEnd w:id="2"/>
            <w:bookmarkEnd w:id="3"/>
            <w:r w:rsidRPr="002E2BA7">
              <w:t xml:space="preserve"> σύμφωνα με το Κεφ. 6 της Τεχνικής Περιγραφής και το Άρθρο 8 των τεχνικών προδιαγραφών;</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r w:rsidRPr="002E2BA7">
              <w:t>Διαστασιολόγηση Συστημάτων σύμφωνα με το κεφ . 6 της Τεχνικής Περιγραφής;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r w:rsidRPr="002E2BA7">
              <w:t>Λειτουργική περιγραφή και τεχνικές προδιαγραφές του εξοπλισμού αποκονίωσης – απόσμησης σύμφωνα με το κεφ. 6 της Τεχνικής περιγραφής και το Άρθρο 8 των Τεχνικών Προδιαγραφών;</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r w:rsidRPr="002E2BA7">
              <w:t>Διαγράμματα ροής των συστημάτων απόσμησης – αποκονίωσης;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26" w:type="pct"/>
            <w:vMerge/>
            <w:vAlign w:val="bottom"/>
          </w:tcPr>
          <w:p w:rsidR="002E2BA7" w:rsidRPr="002E2BA7" w:rsidRDefault="002E2BA7" w:rsidP="002E2BA7">
            <w:pPr>
              <w:jc w:val="both"/>
            </w:pPr>
          </w:p>
        </w:tc>
        <w:tc>
          <w:tcPr>
            <w:tcW w:w="2459" w:type="pct"/>
          </w:tcPr>
          <w:p w:rsidR="002E2BA7" w:rsidRPr="002E2BA7" w:rsidRDefault="002E2BA7" w:rsidP="002E2BA7">
            <w:pPr>
              <w:jc w:val="both"/>
            </w:pPr>
            <w:r w:rsidRPr="002E2BA7">
              <w:t>Γενική διάταξη των συστημάτων αποκονίωσης απόσμησης για κάθε μονάδα επεξεργασίας;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3"/>
        <w:gridCol w:w="4352"/>
        <w:gridCol w:w="1641"/>
        <w:gridCol w:w="1380"/>
        <w:gridCol w:w="1346"/>
      </w:tblGrid>
      <w:tr w:rsidR="002E2BA7" w:rsidRPr="002E2BA7" w:rsidTr="000528B9">
        <w:trPr>
          <w:trHeight w:val="288"/>
          <w:tblHeader/>
          <w:jc w:val="center"/>
        </w:trPr>
        <w:tc>
          <w:tcPr>
            <w:tcW w:w="2956" w:type="pct"/>
            <w:gridSpan w:val="2"/>
            <w:shd w:val="clear" w:color="auto" w:fill="EAF1DD"/>
            <w:vAlign w:val="center"/>
          </w:tcPr>
          <w:p w:rsidR="002E2BA7" w:rsidRPr="002E2BA7" w:rsidRDefault="002E2BA7" w:rsidP="002E2BA7">
            <w:pPr>
              <w:jc w:val="both"/>
            </w:pPr>
            <w:r w:rsidRPr="002E2BA7">
              <w:br w:type="page"/>
              <w:t>ΤΕΥΧΟΣ 6 ΚΜΕ: ΜΕΛΕΤΗ ΕΡΓΩΝ ΥΠΟΔΟΜΗΣ</w:t>
            </w:r>
          </w:p>
        </w:tc>
        <w:tc>
          <w:tcPr>
            <w:tcW w:w="768"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288"/>
          <w:jc w:val="center"/>
        </w:trPr>
        <w:tc>
          <w:tcPr>
            <w:tcW w:w="919" w:type="pct"/>
            <w:vMerge w:val="restart"/>
            <w:vAlign w:val="center"/>
          </w:tcPr>
          <w:p w:rsidR="002E2BA7" w:rsidRPr="002E2BA7" w:rsidRDefault="002E2BA7" w:rsidP="002E2BA7">
            <w:pPr>
              <w:jc w:val="both"/>
            </w:pPr>
            <w:r w:rsidRPr="002E2BA7">
              <w:t>6.1 Μελέτη Έργων Διαχείρισης Ομβρίων</w:t>
            </w:r>
          </w:p>
        </w:tc>
        <w:tc>
          <w:tcPr>
            <w:tcW w:w="2037" w:type="pct"/>
          </w:tcPr>
          <w:p w:rsidR="002E2BA7" w:rsidRPr="002E2BA7" w:rsidRDefault="002E2BA7" w:rsidP="002E2BA7">
            <w:pPr>
              <w:jc w:val="both"/>
            </w:pPr>
            <w:r w:rsidRPr="002E2BA7">
              <w:t>Περιλαμβάνεται στην μελέτη του Διαγωνιζόμενου Τεύχος 6.1 με θέμα: «Μελέτη Έργων Αντιπλημμυρικής Προστασίας»;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Το Τεύχος 6.1 της μελέτης περιέχει: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Τεχνική περιγραφή των έργων διαχείρισης ομβρίων και αντιπλημμυρικής προστασίας του γηπέδου και του συνόλου των εγκαταστάσεων ΜΕΑ σύμφωνα με το κεφ. 5.12 της τεχνικής περιγραφής και το Άρθρο 6.22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Τεχνικές προδιαγραφές υλικών και εργασιών κατασκευής σύμφωνα με το Άρθρο 6.22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Υδραυλικούς υπολογισμούς;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86"/>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Τεχνικά φυλλάδια;</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Οριζοντιογραφία έργων διαχείρισης ομβρίων σε κλίμακα 1: 1000;</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Λεκάνες απορροής Ομβρίων σε κατάλληλη κλίμακα;</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Τυπικές διατομές έργων διαχείρισης ομβρίων σε κλίμακα 1:20 ή 1:50;</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restart"/>
            <w:vAlign w:val="center"/>
          </w:tcPr>
          <w:p w:rsidR="002E2BA7" w:rsidRPr="002E2BA7" w:rsidRDefault="002E2BA7" w:rsidP="002E2BA7">
            <w:pPr>
              <w:jc w:val="both"/>
            </w:pPr>
            <w:r w:rsidRPr="002E2BA7">
              <w:t>6.2. Μελέτη λοιπών Έργων Υποδομής</w:t>
            </w:r>
          </w:p>
        </w:tc>
        <w:tc>
          <w:tcPr>
            <w:tcW w:w="2037" w:type="pct"/>
          </w:tcPr>
          <w:p w:rsidR="002E2BA7" w:rsidRPr="002E2BA7" w:rsidRDefault="002E2BA7" w:rsidP="002E2BA7">
            <w:pPr>
              <w:jc w:val="both"/>
            </w:pPr>
            <w:r w:rsidRPr="002E2BA7">
              <w:t>Περιλαμβάνεται στην μελέτη του Διαγωνιζόμενου Τεύχος 6.2 με θέμα: «Μελέτη λοιπών έργων υποδομής»;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Το Τεύχος 6.2 της μελέτης περιέχει: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Τεχνική περιγραφή όλων των σχετικών έργων υποδομής που δεν εντάσσονται στις κτιριακές εγκαταστάσεις ή στην παραγωγική διαδικασία Τεχνικές Προδιαγραφές υλικών και εργασιών κατασκευής των έργων σύμφωνα με το Κεφ. 5 της Τεχνικής Περιγραφής;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86"/>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Τεχνικά φυλλάδια του κύριου εξοπλισμού</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Κατόψεις, όψεις, τομές έργων υποδομής σε κατάλληλη κλίμακα.</w:t>
            </w:r>
          </w:p>
          <w:p w:rsidR="002E2BA7" w:rsidRPr="002E2BA7" w:rsidRDefault="002E2BA7" w:rsidP="002E2BA7">
            <w:pPr>
              <w:jc w:val="both"/>
            </w:pPr>
            <w:r w:rsidRPr="002E2BA7">
              <w:t>Σχέδια λεπτομερειών, όπου απαιτηθούν, σε κατάλληλη κλίμακα</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restart"/>
            <w:vAlign w:val="center"/>
          </w:tcPr>
          <w:p w:rsidR="002E2BA7" w:rsidRPr="002E2BA7" w:rsidRDefault="002E2BA7" w:rsidP="002E2BA7">
            <w:pPr>
              <w:jc w:val="both"/>
            </w:pPr>
            <w:bookmarkStart w:id="4" w:name="_Hlk3382490"/>
            <w:r w:rsidRPr="002E2BA7">
              <w:t>6.3Μελέτη έργων διαχείρισης υγρών αποβλήτων</w:t>
            </w:r>
          </w:p>
        </w:tc>
        <w:tc>
          <w:tcPr>
            <w:tcW w:w="2037" w:type="pct"/>
          </w:tcPr>
          <w:p w:rsidR="002E2BA7" w:rsidRPr="002E2BA7" w:rsidRDefault="002E2BA7" w:rsidP="002E2BA7">
            <w:pPr>
              <w:jc w:val="both"/>
            </w:pPr>
            <w:r w:rsidRPr="002E2BA7">
              <w:t>Περιλαμβάνεται στην μελέτη του Διαγωνιζόμενου Τεύχος 6.3 με θέμα: «Μελέτη έργων διαχείρισης υγρών αποβλήτων»;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Το Τεύχος 6.3 της μελέτης περιέχει: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Αναλυτική τεχνική περιγραφή του δικτύου συλλογής ή/και ανακυκλοφορίας των υγρών αποβλήτων στην βιολογική επεξεργασία (αν απαιτείται) σύμφωνα με την παρ. 6.1 της Τεχνικής Περιγραφής;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Αναλυτική τεχνική περιγραφή του τρόπου συλλογής του συνόλου των παραγόμενων υγρών αποβλήτων (υγρά απόβλητα διεργασιών, νερά πλύσεων κτλ) στην ΜΕΑ και της απομάκρυνσής τους προς την Μονάδα Επεξεργασίας Στραγγισμάτων του ΧΥΤΥ σύμφωνα με την παρ. 6.1 της Τεχνικής Περιγραφής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Υπολογισμός της ποσότητας των παραγόμενων υγρών αποβλήτων</w:t>
            </w:r>
          </w:p>
          <w:p w:rsidR="002E2BA7" w:rsidRPr="002E2BA7" w:rsidRDefault="002E2BA7" w:rsidP="002E2BA7">
            <w:pPr>
              <w:jc w:val="both"/>
            </w:pPr>
            <w:r w:rsidRPr="002E2BA7">
              <w:t>Εκτίμηση της ποιοτικής σύστασης των παραγόμενων υγρών αποβλήτων</w:t>
            </w:r>
          </w:p>
          <w:p w:rsidR="002E2BA7" w:rsidRPr="002E2BA7" w:rsidRDefault="002E2BA7" w:rsidP="002E2BA7">
            <w:pPr>
              <w:jc w:val="both"/>
            </w:pPr>
            <w:r w:rsidRPr="002E2BA7">
              <w:t>Τεχνική περιγραφή και τεχνικές προδιαγραφές των συστημάτων αποθήκευσης και επεξεργασίας των υγρών αποβλήτων, προκειμένου αυτά να πληρούν τις προδιαγραφές, σύμφωνα με τα Τεύχη Δημοπράτησης, για την παραλαβή τους προς τελική επεξεργασία στις υφιστάμενες εγκαταστάσεις, σύμφωνα με το Άρθρο 8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Στατικές μελέτες – υπολογισμοί των έργων , σύμφωνα με το Άρθρο 6 των Τεχνικών Προδιαγραφών όπου απαιτείται;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Τεχνικές Προδιαγραφές υλικών και εργασιών κατασκευής των έργων;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Τεχνικά Φυλλάδια;</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Σχέδια</w:t>
            </w:r>
          </w:p>
          <w:p w:rsidR="002E2BA7" w:rsidRPr="002E2BA7" w:rsidRDefault="002E2BA7" w:rsidP="002E2BA7">
            <w:pPr>
              <w:jc w:val="both"/>
            </w:pPr>
            <w:r w:rsidRPr="002E2BA7">
              <w:t>Γενική διάταξη έργων συλλογής, αποθήκευσης και επεξεργασίας υγρών αποβλήτων.</w:t>
            </w:r>
          </w:p>
          <w:p w:rsidR="002E2BA7" w:rsidRPr="002E2BA7" w:rsidRDefault="002E2BA7" w:rsidP="002E2BA7">
            <w:pPr>
              <w:jc w:val="both"/>
            </w:pPr>
            <w:r w:rsidRPr="002E2BA7">
              <w:t>Κατόψεις, όψεις, τομές έργων διαχείρισης υγρών αποβλήτων σε κατάλληλη κλίμακα.</w:t>
            </w:r>
          </w:p>
          <w:p w:rsidR="002E2BA7" w:rsidRPr="002E2BA7" w:rsidRDefault="002E2BA7" w:rsidP="002E2BA7">
            <w:pPr>
              <w:jc w:val="both"/>
            </w:pPr>
            <w:r w:rsidRPr="002E2BA7">
              <w:t>Σχέδια λεπτομερειών, όπου απαιτηθούν, σε κατάλληλη κλίμακα.</w:t>
            </w:r>
          </w:p>
          <w:p w:rsidR="002E2BA7" w:rsidRPr="002E2BA7" w:rsidRDefault="002E2BA7" w:rsidP="002E2BA7">
            <w:pPr>
              <w:jc w:val="both"/>
            </w:pPr>
            <w:r w:rsidRPr="002E2BA7">
              <w:t>Διάγραμμα λειτουργίας του συστήματος διαχείρισης υγρών αποβλήτων</w:t>
            </w:r>
          </w:p>
          <w:p w:rsidR="002E2BA7" w:rsidRPr="002E2BA7" w:rsidRDefault="002E2BA7" w:rsidP="002E2BA7">
            <w:pPr>
              <w:jc w:val="both"/>
            </w:pP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restart"/>
            <w:vAlign w:val="center"/>
          </w:tcPr>
          <w:p w:rsidR="002E2BA7" w:rsidRPr="002E2BA7" w:rsidRDefault="002E2BA7" w:rsidP="002E2BA7">
            <w:pPr>
              <w:jc w:val="both"/>
            </w:pPr>
            <w:r w:rsidRPr="002E2BA7">
              <w:t>6.4 Μελέτη Έργων Πρασίνου και Άρδευσης</w:t>
            </w:r>
          </w:p>
        </w:tc>
        <w:tc>
          <w:tcPr>
            <w:tcW w:w="2037" w:type="pct"/>
          </w:tcPr>
          <w:p w:rsidR="002E2BA7" w:rsidRPr="002E2BA7" w:rsidRDefault="002E2BA7" w:rsidP="002E2BA7">
            <w:pPr>
              <w:jc w:val="both"/>
            </w:pPr>
            <w:r w:rsidRPr="002E2BA7">
              <w:t>Περιλαμβάνεται στην μελέτη του Διαγωνιζόμενου Τεύχος 6.4 με θέμα: «Μελέτη Έργων Πρασίνου και Άρδευσης»;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Το Τεύχος 6.4 της μελέτης περιέχει: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Τεχνική περιγραφή των έργων Πρασίνου και Άρδευσης στο σύνολο του γηπέδου της ΜΕΑ σύμφωνα με το κεφ. 5 της Τεχνικής Περιγραφής;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Τεχνικές προδιαγραφές επιλογής, φύτευσης και συντήρησης φυτών σύμφωνα με τα Άρθρα 5 και 6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Τεχνικές προδιαγραφές δικτύων και έργων άρδευσης και υλικών κατασκευής σύμφωνα με το Άρθρο 6 των Τεχνικών Προδιαγραφών ;</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Υπολογισμό υδατικών αναγκών των έργων πρασίνου;</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Υδραυλικούς Υπολογισμούς του δικτύου άρδευσης;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Σχέδια</w:t>
            </w:r>
          </w:p>
          <w:p w:rsidR="002E2BA7" w:rsidRPr="002E2BA7" w:rsidRDefault="002E2BA7" w:rsidP="002E2BA7">
            <w:pPr>
              <w:jc w:val="both"/>
            </w:pPr>
            <w:r w:rsidRPr="002E2BA7">
              <w:t>-Οριζοντιογραφία έργων πρασίνου σε κλίμακα 1:1000;</w:t>
            </w:r>
          </w:p>
          <w:p w:rsidR="002E2BA7" w:rsidRPr="002E2BA7" w:rsidRDefault="002E2BA7" w:rsidP="002E2BA7">
            <w:pPr>
              <w:jc w:val="both"/>
            </w:pPr>
            <w:r w:rsidRPr="002E2BA7">
              <w:t>Οριζοντιογραφία έργων Άρδευσης σε κλίμακα 1:1000;</w:t>
            </w:r>
          </w:p>
          <w:p w:rsidR="002E2BA7" w:rsidRPr="002E2BA7" w:rsidRDefault="002E2BA7" w:rsidP="002E2BA7">
            <w:pPr>
              <w:jc w:val="both"/>
            </w:pPr>
            <w:r w:rsidRPr="002E2BA7">
              <w:t>Λεπτομέρειες Φύτευσης και άρδευσης σε κατάλληλη κλίμακα;</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bookmarkEnd w:id="4"/>
      <w:tr w:rsidR="002E2BA7" w:rsidRPr="002E2BA7" w:rsidTr="000528B9">
        <w:trPr>
          <w:trHeight w:val="288"/>
          <w:jc w:val="center"/>
        </w:trPr>
        <w:tc>
          <w:tcPr>
            <w:tcW w:w="919" w:type="pct"/>
            <w:vMerge w:val="restart"/>
            <w:vAlign w:val="center"/>
          </w:tcPr>
          <w:p w:rsidR="002E2BA7" w:rsidRPr="002E2BA7" w:rsidRDefault="002E2BA7" w:rsidP="002E2BA7">
            <w:pPr>
              <w:jc w:val="both"/>
            </w:pPr>
            <w:r w:rsidRPr="002E2BA7">
              <w:t>6.5. Μελέτη Έργων Διαμόρφωσης Περιβάλλοντα Χώρου</w:t>
            </w:r>
          </w:p>
        </w:tc>
        <w:tc>
          <w:tcPr>
            <w:tcW w:w="2037" w:type="pct"/>
          </w:tcPr>
          <w:p w:rsidR="002E2BA7" w:rsidRPr="002E2BA7" w:rsidRDefault="002E2BA7" w:rsidP="002E2BA7">
            <w:pPr>
              <w:jc w:val="both"/>
            </w:pPr>
            <w:r w:rsidRPr="002E2BA7">
              <w:t>Περιλαμβάνεται στην μελέτη του Διαγωνιζόμενου Τεύχος 6.5 με θέμα: «Μελέτη Έργων Διαμόρφωσης Περιβάλλοντα Χώρου»;</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Το Τεύχος 6.5.  της μελέτης του διαγωνιζόμενου περιέχει:</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Τεχνική περιγραφή των έργων διαμόρφωσης στο σύνολο του γηπέδου ΜΕΑ σύμφωνα με το κεφ. 4 της τεχνικής περιγραφής;</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Τεχνικές προδιαγραφές κατασκευής σύμφωνα με τα Άρθρα 5 και 6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86"/>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Τεχνική περιγραφή τυχόν ειδικών απαιτούμενων έργων για την επίτευξη ευστάθειας στα διαμορφωμένα πρανή του γηπέδου σύμφωνα με το Άρθρο 5 των τεχνικών προδιαγραφών;</w:t>
            </w: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919" w:type="pct"/>
            <w:vMerge/>
            <w:vAlign w:val="bottom"/>
          </w:tcPr>
          <w:p w:rsidR="002E2BA7" w:rsidRPr="002E2BA7" w:rsidRDefault="002E2BA7" w:rsidP="002E2BA7">
            <w:pPr>
              <w:jc w:val="both"/>
            </w:pPr>
          </w:p>
        </w:tc>
        <w:tc>
          <w:tcPr>
            <w:tcW w:w="2037" w:type="pct"/>
          </w:tcPr>
          <w:p w:rsidR="002E2BA7" w:rsidRPr="002E2BA7" w:rsidRDefault="002E2BA7" w:rsidP="002E2BA7">
            <w:pPr>
              <w:jc w:val="both"/>
            </w:pPr>
            <w:r w:rsidRPr="002E2BA7">
              <w:t>Σχέδια</w:t>
            </w:r>
          </w:p>
          <w:p w:rsidR="002E2BA7" w:rsidRPr="002E2BA7" w:rsidRDefault="002E2BA7" w:rsidP="002E2BA7">
            <w:pPr>
              <w:jc w:val="both"/>
            </w:pPr>
            <w:r w:rsidRPr="002E2BA7">
              <w:t>Οριζοντιογραφία έργων διαμόρφωσης σε κλίμακα 1:1000;</w:t>
            </w:r>
          </w:p>
          <w:p w:rsidR="002E2BA7" w:rsidRPr="002E2BA7" w:rsidRDefault="002E2BA7" w:rsidP="002E2BA7">
            <w:pPr>
              <w:jc w:val="both"/>
            </w:pPr>
            <w:r w:rsidRPr="002E2BA7">
              <w:t>Λεπτομέρειες τυχόν ειδικών τεχνικών έργων σε κατάλληλη κλίμακα;</w:t>
            </w:r>
          </w:p>
          <w:p w:rsidR="002E2BA7" w:rsidRPr="002E2BA7" w:rsidRDefault="002E2BA7" w:rsidP="002E2BA7">
            <w:pPr>
              <w:jc w:val="both"/>
            </w:pPr>
          </w:p>
        </w:tc>
        <w:tc>
          <w:tcPr>
            <w:tcW w:w="768"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4283"/>
        <w:gridCol w:w="1619"/>
        <w:gridCol w:w="1222"/>
        <w:gridCol w:w="1805"/>
      </w:tblGrid>
      <w:tr w:rsidR="002E2BA7" w:rsidRPr="002E2BA7" w:rsidTr="002E2BA7">
        <w:trPr>
          <w:trHeight w:val="288"/>
          <w:tblHeader/>
          <w:jc w:val="center"/>
        </w:trPr>
        <w:tc>
          <w:tcPr>
            <w:tcW w:w="2825" w:type="pct"/>
            <w:gridSpan w:val="2"/>
            <w:shd w:val="clear" w:color="auto" w:fill="EAF1DD"/>
            <w:vAlign w:val="center"/>
          </w:tcPr>
          <w:p w:rsidR="002E2BA7" w:rsidRPr="002E2BA7" w:rsidRDefault="002E2BA7" w:rsidP="002E2BA7">
            <w:pPr>
              <w:jc w:val="both"/>
            </w:pPr>
            <w:r w:rsidRPr="002E2BA7">
              <w:t>ΤΕΥΧΟΣ 7 ΚΜΕ: ΜΕΛΕΤΗ  ΗΜ ΕΡΓΩΝ</w:t>
            </w:r>
          </w:p>
        </w:tc>
        <w:tc>
          <w:tcPr>
            <w:tcW w:w="758"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572" w:type="pct"/>
            <w:shd w:val="clear" w:color="auto" w:fill="EAF1DD"/>
          </w:tcPr>
          <w:p w:rsidR="002E2BA7" w:rsidRPr="002E2BA7" w:rsidRDefault="002E2BA7" w:rsidP="002E2BA7">
            <w:pPr>
              <w:jc w:val="both"/>
            </w:pPr>
            <w:r w:rsidRPr="002E2BA7">
              <w:t>ΠΑΡΑΠΟ-ΜΠΗ</w:t>
            </w:r>
          </w:p>
        </w:tc>
        <w:tc>
          <w:tcPr>
            <w:tcW w:w="845" w:type="pct"/>
            <w:shd w:val="clear" w:color="auto" w:fill="EAF1DD"/>
          </w:tcPr>
          <w:p w:rsidR="002E2BA7" w:rsidRPr="002E2BA7" w:rsidRDefault="002E2BA7" w:rsidP="002E2BA7">
            <w:pPr>
              <w:jc w:val="both"/>
            </w:pPr>
            <w:r w:rsidRPr="002E2BA7">
              <w:t>ΣΧΟΛΙΑ</w:t>
            </w:r>
          </w:p>
        </w:tc>
      </w:tr>
      <w:tr w:rsidR="002E2BA7" w:rsidRPr="002E2BA7" w:rsidTr="002E2BA7">
        <w:trPr>
          <w:trHeight w:val="528"/>
          <w:jc w:val="center"/>
        </w:trPr>
        <w:tc>
          <w:tcPr>
            <w:tcW w:w="820" w:type="pct"/>
            <w:vMerge w:val="restart"/>
            <w:vAlign w:val="center"/>
          </w:tcPr>
          <w:p w:rsidR="002E2BA7" w:rsidRPr="002E2BA7" w:rsidRDefault="002E2BA7" w:rsidP="002E2BA7">
            <w:pPr>
              <w:jc w:val="both"/>
            </w:pPr>
            <w:bookmarkStart w:id="5" w:name="_Hlk3383317"/>
            <w:r w:rsidRPr="002E2BA7">
              <w:t>7.1. Μελέτη Έργων ΗΜ κτιριακών εγκαταστάσεων και εξωτερικών δικτύων</w:t>
            </w:r>
          </w:p>
        </w:tc>
        <w:tc>
          <w:tcPr>
            <w:tcW w:w="2005" w:type="pct"/>
          </w:tcPr>
          <w:p w:rsidR="002E2BA7" w:rsidRPr="002E2BA7" w:rsidRDefault="002E2BA7" w:rsidP="002E2BA7">
            <w:pPr>
              <w:jc w:val="both"/>
            </w:pPr>
            <w:r w:rsidRPr="002E2BA7">
              <w:t xml:space="preserve">Ο διαγωνιζόμενος έχει συμπεριλάβει στην μελέτη του τεύχος 7.1 με θέμα: «Μελέτη Έργων ΗΜ κτιριακών εγκαταστάσεων και εξωτερικών δικτύων»; </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99"/>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Περιέχει η μελέτη αυτή:</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574"/>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 xml:space="preserve">Τεχνική περιγραφή και κανόνες υπολογισμού όλων των κτιριακών ηλεκτρομηχανολογικών έργων και εγκαταστάσεων καθώς και των εξωτερικών δικτύων και εγκαταστάσεων υποδομής σύμφωνα με τα κεφ. 5 και 7 της τεχνικής περιγραφής; </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357"/>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Τεχνικές Προδιαγραφές υλικών και εργασιών κατασκευής των έργων σύμφωνα με το Άρθρο 7 των τεχνικών προδιαγραφών;</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419"/>
          <w:jc w:val="center"/>
        </w:trPr>
        <w:tc>
          <w:tcPr>
            <w:tcW w:w="820" w:type="pct"/>
            <w:vMerge/>
            <w:vAlign w:val="center"/>
          </w:tcPr>
          <w:p w:rsidR="002E2BA7" w:rsidRPr="002E2BA7" w:rsidRDefault="002E2BA7" w:rsidP="002E2BA7">
            <w:pPr>
              <w:jc w:val="both"/>
            </w:pPr>
          </w:p>
        </w:tc>
        <w:tc>
          <w:tcPr>
            <w:tcW w:w="2005" w:type="pct"/>
            <w:vMerge w:val="restart"/>
          </w:tcPr>
          <w:p w:rsidR="002E2BA7" w:rsidRPr="002E2BA7" w:rsidRDefault="002E2BA7" w:rsidP="002E2BA7">
            <w:pPr>
              <w:jc w:val="both"/>
            </w:pPr>
            <w:r w:rsidRPr="002E2BA7">
              <w:t>Υδραυλικοί υπολογισμοί εξωτερικών δικτύων ύδρευσης, πυρόσβεσης, αποχέτευσης κλπ (π.χ. διαστασιολόγηση δικτύων, αντλιών, αντλητικών συστημάτων κ.λπ..) σύμφωνα με το κεφ. 7 της τεχνικής περιγραφής;</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411"/>
          <w:jc w:val="center"/>
        </w:trPr>
        <w:tc>
          <w:tcPr>
            <w:tcW w:w="820" w:type="pct"/>
            <w:vMerge/>
            <w:vAlign w:val="center"/>
          </w:tcPr>
          <w:p w:rsidR="002E2BA7" w:rsidRPr="002E2BA7" w:rsidRDefault="002E2BA7" w:rsidP="002E2BA7">
            <w:pPr>
              <w:jc w:val="both"/>
            </w:pPr>
          </w:p>
        </w:tc>
        <w:tc>
          <w:tcPr>
            <w:tcW w:w="2005" w:type="pct"/>
            <w:vMerge/>
          </w:tcPr>
          <w:p w:rsidR="002E2BA7" w:rsidRPr="002E2BA7" w:rsidRDefault="002E2BA7" w:rsidP="002E2BA7">
            <w:pPr>
              <w:jc w:val="both"/>
            </w:pP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512"/>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Υπολογισμοί ηλεκτρικής διανομής και εξωτερικού φωτισμού. (π.χ. καλωδιώσεις διανομής χαμηλής τάσης κίνησης, καλωδιώσεις διανομής μέσης τάσης, φωτισμού κ.λπ..) σύμφωνα με το κεφ. 7 της τεχνικής περιγραφής;</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339"/>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Τεχνική περιγραφή του δικτύου ασθενών ρευμάτων (μία ενότητα ανά σύστημα: π.χ. σύστημα πυρασφάλειας, σύστημα ανίχνευσης εκρηκτικών αερίων, σύστημα τηλεφώνων &amp; Data,  κ.λπ σύμφωνα με το κεφ. 7 της τεχνικής περιγραφής ;</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bookmarkEnd w:id="5"/>
      <w:tr w:rsidR="002E2BA7" w:rsidRPr="002E2BA7" w:rsidTr="002E2BA7">
        <w:trPr>
          <w:trHeight w:val="832"/>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Τεχνικά φυλλάδια του βασικού προσφερόμενου εξοπλισμού;</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331"/>
          <w:jc w:val="center"/>
        </w:trPr>
        <w:tc>
          <w:tcPr>
            <w:tcW w:w="820" w:type="pct"/>
            <w:vMerge/>
            <w:vAlign w:val="center"/>
          </w:tcPr>
          <w:p w:rsidR="002E2BA7" w:rsidRPr="002E2BA7" w:rsidRDefault="002E2BA7" w:rsidP="002E2BA7">
            <w:pPr>
              <w:jc w:val="both"/>
            </w:pPr>
          </w:p>
        </w:tc>
        <w:tc>
          <w:tcPr>
            <w:tcW w:w="2005" w:type="pct"/>
          </w:tcPr>
          <w:p w:rsidR="002E2BA7" w:rsidRPr="002E2BA7" w:rsidRDefault="002E2BA7" w:rsidP="002E2BA7">
            <w:pPr>
              <w:jc w:val="both"/>
            </w:pPr>
            <w:r w:rsidRPr="002E2BA7">
              <w:t>Σχέδια σύμφωνα με τις απαιτήσεις του ΚΜΕ;</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trHeight w:val="528"/>
          <w:jc w:val="center"/>
        </w:trPr>
        <w:tc>
          <w:tcPr>
            <w:tcW w:w="820" w:type="pct"/>
            <w:vAlign w:val="center"/>
          </w:tcPr>
          <w:p w:rsidR="002E2BA7" w:rsidRPr="002E2BA7" w:rsidRDefault="002E2BA7" w:rsidP="002E2BA7">
            <w:pPr>
              <w:jc w:val="both"/>
            </w:pPr>
            <w:r w:rsidRPr="002E2BA7">
              <w:t>7.2: Μελέτη Έργων ΗΜ αυτόματης ρύθμισης και ελέγχου</w:t>
            </w:r>
          </w:p>
        </w:tc>
        <w:tc>
          <w:tcPr>
            <w:tcW w:w="2005" w:type="pct"/>
          </w:tcPr>
          <w:p w:rsidR="002E2BA7" w:rsidRPr="002E2BA7" w:rsidRDefault="002E2BA7" w:rsidP="002E2BA7">
            <w:pPr>
              <w:jc w:val="both"/>
            </w:pPr>
            <w:r w:rsidRPr="002E2BA7">
              <w:t>Τεχνική περιγραφή του κεντρικού συστήματος αυτοματισμού και ελέγχου σύμφωνα με το Κεφ. 7 της τεχνικής περιγραφής;</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528"/>
          <w:jc w:val="center"/>
        </w:trPr>
        <w:tc>
          <w:tcPr>
            <w:tcW w:w="2005" w:type="pct"/>
          </w:tcPr>
          <w:p w:rsidR="002E2BA7" w:rsidRPr="002E2BA7" w:rsidRDefault="002E2BA7" w:rsidP="002E2BA7">
            <w:pPr>
              <w:jc w:val="both"/>
            </w:pPr>
            <w:r w:rsidRPr="002E2BA7">
              <w:t>Αρχές και πρότυπα σχεδιασμού του συστήματος;</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396"/>
          <w:jc w:val="center"/>
        </w:trPr>
        <w:tc>
          <w:tcPr>
            <w:tcW w:w="2005" w:type="pct"/>
          </w:tcPr>
          <w:p w:rsidR="002E2BA7" w:rsidRPr="002E2BA7" w:rsidRDefault="002E2BA7" w:rsidP="002E2BA7">
            <w:pPr>
              <w:jc w:val="both"/>
            </w:pPr>
            <w:r w:rsidRPr="002E2BA7">
              <w:t>Τυπικές λίστες σημείων για κάθε Η/Μ εξοπλισμό (π.χ. κινητήρες μηχανημάτων, inverter, αντλίες, ανεμιστήρες, πιεστικό ύδρευσης, λεβητοστάσιο, πυροσβεστικό συγκρότημα, σύστημα κλιματισμού, ζώνη φωτισμού, κ.λπ..) ;</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574"/>
          <w:jc w:val="center"/>
        </w:trPr>
        <w:tc>
          <w:tcPr>
            <w:tcW w:w="2005" w:type="pct"/>
          </w:tcPr>
          <w:p w:rsidR="002E2BA7" w:rsidRPr="002E2BA7" w:rsidRDefault="002E2BA7" w:rsidP="002E2BA7">
            <w:pPr>
              <w:jc w:val="both"/>
            </w:pPr>
            <w:r w:rsidRPr="002E2BA7">
              <w:t>Λίστα οργάνων πεδίου (π.χ. όργανα μέτρησης θερμοκρασίας χώρου, θερμοκρασίας ρευστού σε σωλήνα, σχετικής υγρασίας, CO2, πίεσης ρευστού σε σωλήνα, διαφορικής πίεσης ρευστού σε σωλήνα κ.λπ.) ;</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357"/>
          <w:jc w:val="center"/>
        </w:trPr>
        <w:tc>
          <w:tcPr>
            <w:tcW w:w="2005" w:type="pct"/>
          </w:tcPr>
          <w:p w:rsidR="002E2BA7" w:rsidRPr="002E2BA7" w:rsidRDefault="002E2BA7" w:rsidP="002E2BA7">
            <w:pPr>
              <w:jc w:val="both"/>
            </w:pPr>
            <w:r w:rsidRPr="002E2BA7">
              <w:t>Περιγραφή εφαρμογής SCADA που θ’ αναπτυχθεί για το έργο;</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419"/>
          <w:jc w:val="center"/>
        </w:trPr>
        <w:tc>
          <w:tcPr>
            <w:tcW w:w="2005" w:type="pct"/>
          </w:tcPr>
          <w:p w:rsidR="002E2BA7" w:rsidRPr="002E2BA7" w:rsidRDefault="002E2BA7" w:rsidP="002E2BA7">
            <w:pPr>
              <w:jc w:val="both"/>
            </w:pPr>
            <w:r w:rsidRPr="002E2BA7">
              <w:t>Τεχνικές Προδιαγραφές υλικών και εργασιών κατασκευής σύμφωνα με το Άρθρο 7 των τεχνικών προδιαγραφών;</w:t>
            </w: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411"/>
          <w:jc w:val="center"/>
        </w:trPr>
        <w:tc>
          <w:tcPr>
            <w:tcW w:w="2005" w:type="pct"/>
            <w:vMerge w:val="restart"/>
          </w:tcPr>
          <w:p w:rsidR="002E2BA7" w:rsidRPr="002E2BA7" w:rsidRDefault="002E2BA7" w:rsidP="002E2BA7">
            <w:pPr>
              <w:jc w:val="both"/>
            </w:pPr>
            <w:r w:rsidRPr="002E2BA7">
              <w:t>Τεχνικά φυλλάδια του προσφερόμενου εξοπλισμού;</w:t>
            </w:r>
          </w:p>
        </w:tc>
        <w:tc>
          <w:tcPr>
            <w:tcW w:w="758" w:type="pct"/>
            <w:vMerge w:val="restar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528"/>
          <w:jc w:val="center"/>
        </w:trPr>
        <w:tc>
          <w:tcPr>
            <w:tcW w:w="2005" w:type="pct"/>
            <w:vMerge/>
          </w:tcPr>
          <w:p w:rsidR="002E2BA7" w:rsidRPr="002E2BA7" w:rsidRDefault="002E2BA7" w:rsidP="002E2BA7">
            <w:pPr>
              <w:jc w:val="both"/>
            </w:pPr>
          </w:p>
        </w:tc>
        <w:tc>
          <w:tcPr>
            <w:tcW w:w="758" w:type="pct"/>
            <w:vMerge/>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r w:rsidR="002E2BA7" w:rsidRPr="002E2BA7" w:rsidTr="002E2BA7">
        <w:trPr>
          <w:gridBefore w:val="1"/>
          <w:wBefore w:w="820" w:type="pct"/>
          <w:trHeight w:val="418"/>
          <w:jc w:val="center"/>
        </w:trPr>
        <w:tc>
          <w:tcPr>
            <w:tcW w:w="2005" w:type="pct"/>
          </w:tcPr>
          <w:p w:rsidR="002E2BA7" w:rsidRPr="002E2BA7" w:rsidRDefault="002E2BA7" w:rsidP="002E2BA7">
            <w:pPr>
              <w:jc w:val="both"/>
            </w:pPr>
            <w:r w:rsidRPr="002E2BA7">
              <w:t>Διάγραμμα συστήματος κεντρικού ελέγχου</w:t>
            </w:r>
          </w:p>
          <w:p w:rsidR="002E2BA7" w:rsidRPr="002E2BA7" w:rsidRDefault="002E2BA7" w:rsidP="002E2BA7">
            <w:pPr>
              <w:jc w:val="both"/>
            </w:pPr>
            <w:r w:rsidRPr="002E2BA7">
              <w:t>Γενική διάταξη (οριζοντιογραφία) συστήματος κεντρικού ελέγχου</w:t>
            </w:r>
          </w:p>
          <w:p w:rsidR="002E2BA7" w:rsidRPr="002E2BA7" w:rsidRDefault="002E2BA7" w:rsidP="002E2BA7">
            <w:pPr>
              <w:jc w:val="both"/>
            </w:pPr>
          </w:p>
        </w:tc>
        <w:tc>
          <w:tcPr>
            <w:tcW w:w="758" w:type="pct"/>
            <w:noWrap/>
            <w:vAlign w:val="bottom"/>
          </w:tcPr>
          <w:p w:rsidR="002E2BA7" w:rsidRPr="002E2BA7" w:rsidRDefault="002E2BA7" w:rsidP="002E2BA7">
            <w:pPr>
              <w:jc w:val="both"/>
            </w:pPr>
          </w:p>
        </w:tc>
        <w:tc>
          <w:tcPr>
            <w:tcW w:w="572" w:type="pct"/>
          </w:tcPr>
          <w:p w:rsidR="002E2BA7" w:rsidRPr="002E2BA7" w:rsidRDefault="002E2BA7" w:rsidP="002E2BA7">
            <w:pPr>
              <w:jc w:val="both"/>
            </w:pPr>
          </w:p>
        </w:tc>
        <w:tc>
          <w:tcPr>
            <w:tcW w:w="845"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5155"/>
        <w:gridCol w:w="1792"/>
        <w:gridCol w:w="1380"/>
        <w:gridCol w:w="1346"/>
      </w:tblGrid>
      <w:tr w:rsidR="002E2BA7" w:rsidRPr="002E2BA7" w:rsidTr="000528B9">
        <w:trPr>
          <w:trHeight w:val="288"/>
          <w:tblHeader/>
          <w:jc w:val="center"/>
        </w:trPr>
        <w:tc>
          <w:tcPr>
            <w:tcW w:w="2885" w:type="pct"/>
            <w:gridSpan w:val="2"/>
            <w:shd w:val="clear" w:color="auto" w:fill="EAF1DD"/>
            <w:vAlign w:val="center"/>
          </w:tcPr>
          <w:p w:rsidR="002E2BA7" w:rsidRPr="002E2BA7" w:rsidRDefault="002E2BA7" w:rsidP="002E2BA7">
            <w:pPr>
              <w:jc w:val="both"/>
            </w:pPr>
            <w:r w:rsidRPr="002E2BA7">
              <w:t>ΤΕΥΧΟΣ 8 ΚΜΕ: ΜΕΛΕΤΗ ΕΡΓΩΝ ΟΔΟΠΟΙΙΑΣ</w:t>
            </w:r>
          </w:p>
        </w:tc>
        <w:tc>
          <w:tcPr>
            <w:tcW w:w="839"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288"/>
          <w:jc w:val="center"/>
        </w:trPr>
        <w:tc>
          <w:tcPr>
            <w:tcW w:w="472" w:type="pct"/>
            <w:vMerge w:val="restart"/>
            <w:vAlign w:val="center"/>
          </w:tcPr>
          <w:p w:rsidR="002E2BA7" w:rsidRPr="002E2BA7" w:rsidRDefault="002E2BA7" w:rsidP="002E2BA7">
            <w:pPr>
              <w:jc w:val="both"/>
            </w:pPr>
          </w:p>
        </w:tc>
        <w:tc>
          <w:tcPr>
            <w:tcW w:w="2413" w:type="pct"/>
          </w:tcPr>
          <w:p w:rsidR="002E2BA7" w:rsidRPr="002E2BA7" w:rsidRDefault="002E2BA7" w:rsidP="002E2BA7">
            <w:pPr>
              <w:jc w:val="both"/>
            </w:pPr>
            <w:r w:rsidRPr="002E2BA7">
              <w:t>Περιλαμβάνεται στην μελέτη του Διαγωνιζόμενου Τεύχος 8 με θέμα: «Μελέτη Έργων οδοποιίας»;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Το Τεύχος 8 της μελέτης του Διαγωνιζόμενου περιέχει:</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Τεχνική περιγραφή των απαιτούμενων οδών, και του περιβάλλοντος χώρου καθώς και των απαιτούμενων τεχνικών έργων σύμφωνα με το κεφ. 5 της τεχνικής περιγραφής;</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Περιγραφή της κυκλοφορίας των οχημάτων εντός του γηπέδου;</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Τεχνικές προδιαγραφές υλικών και εργασιών κατασκευής έργων οδοποιίας και τεχνικών έργων σύμφωνα με το Άρθρο 6 των Τεχνικών Προδιαγραφών;</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Πίνακας χωματισμών για την κατασκευή των έργων εσωτερικής και εξωτερικής οδοποιίας και του περιβάλλοντος χώρου;</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288"/>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Αναλυτική Περιγραφή και υπολογισμοί για όλα τα συνοδά τεχνικά έργα που απαιτούνται για την πλήρη λειτουργία των έργων οδοποιίας (π.χ. πεζοδρόμια, λοιπές διαμορφώσεις, κ.λπ.);</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0528B9">
        <w:trPr>
          <w:trHeight w:val="577"/>
          <w:jc w:val="center"/>
        </w:trPr>
        <w:tc>
          <w:tcPr>
            <w:tcW w:w="472" w:type="pct"/>
            <w:vMerge/>
            <w:vAlign w:val="bottom"/>
          </w:tcPr>
          <w:p w:rsidR="002E2BA7" w:rsidRPr="002E2BA7" w:rsidRDefault="002E2BA7" w:rsidP="002E2BA7">
            <w:pPr>
              <w:jc w:val="both"/>
            </w:pPr>
          </w:p>
        </w:tc>
        <w:tc>
          <w:tcPr>
            <w:tcW w:w="2413" w:type="pct"/>
          </w:tcPr>
          <w:p w:rsidR="002E2BA7" w:rsidRPr="002E2BA7" w:rsidRDefault="002E2BA7" w:rsidP="002E2BA7">
            <w:pPr>
              <w:jc w:val="both"/>
            </w:pPr>
            <w:r w:rsidRPr="002E2BA7">
              <w:t>Σχέδια σύμφωνα με τις απαιτήσεις του ΚΜΕ;</w:t>
            </w:r>
          </w:p>
        </w:tc>
        <w:tc>
          <w:tcPr>
            <w:tcW w:w="839"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1"/>
        <w:gridCol w:w="3728"/>
        <w:gridCol w:w="1607"/>
        <w:gridCol w:w="1380"/>
        <w:gridCol w:w="1346"/>
      </w:tblGrid>
      <w:tr w:rsidR="002E2BA7" w:rsidRPr="002E2BA7" w:rsidTr="002E2BA7">
        <w:trPr>
          <w:trHeight w:val="765"/>
          <w:tblHeader/>
          <w:jc w:val="center"/>
        </w:trPr>
        <w:tc>
          <w:tcPr>
            <w:tcW w:w="2972" w:type="pct"/>
            <w:gridSpan w:val="2"/>
            <w:shd w:val="clear" w:color="auto" w:fill="EAF1DD"/>
            <w:vAlign w:val="center"/>
          </w:tcPr>
          <w:p w:rsidR="002E2BA7" w:rsidRPr="002E2BA7" w:rsidRDefault="002E2BA7" w:rsidP="002E2BA7">
            <w:pPr>
              <w:jc w:val="both"/>
            </w:pPr>
            <w:r w:rsidRPr="002E2BA7">
              <w:t>ΤΕΥΧΟΣ 9 ΚΜΕ: ΜΕΛΕΤΗ ΕΡΓΩΝ ΠΕΡΙΒΑΛΛΟΝΤΙΚΗΣ ΠΑΡΑΚΟΛΟΥΘΗΣΗΣ</w:t>
            </w:r>
          </w:p>
        </w:tc>
        <w:tc>
          <w:tcPr>
            <w:tcW w:w="752"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2E2BA7">
        <w:trPr>
          <w:trHeight w:val="288"/>
          <w:jc w:val="center"/>
        </w:trPr>
        <w:tc>
          <w:tcPr>
            <w:tcW w:w="1227" w:type="pct"/>
            <w:vMerge w:val="restart"/>
            <w:vAlign w:val="center"/>
          </w:tcPr>
          <w:p w:rsidR="002E2BA7" w:rsidRPr="002E2BA7" w:rsidRDefault="002E2BA7" w:rsidP="002E2BA7">
            <w:pPr>
              <w:jc w:val="both"/>
            </w:pPr>
            <w:r w:rsidRPr="002E2BA7">
              <w:t>9. : ΜΕΛΕΤΗ ΕΡΓΩΝ ΠΕΡΙΒΑΛΛΟΝΤΙΚΗΣ ΠΑΡΑΚΟΛΟΥΘΗΣΗΣ</w:t>
            </w:r>
          </w:p>
        </w:tc>
        <w:tc>
          <w:tcPr>
            <w:tcW w:w="1745" w:type="pct"/>
          </w:tcPr>
          <w:p w:rsidR="002E2BA7" w:rsidRPr="002E2BA7" w:rsidRDefault="002E2BA7" w:rsidP="002E2BA7">
            <w:pPr>
              <w:jc w:val="both"/>
            </w:pPr>
            <w:r w:rsidRPr="002E2BA7">
              <w:t xml:space="preserve">Ο διαγωνιζόμενος έχει συμπεριλάβει στην μελέτη του τεύχος 9 με θέμα: «: ΜΕΛΕΤΗ ΕΡΓΩΝ ΠΕΡΙΒΑΛΛΟΝΤΙΚΗΣ ΠΑΡΑΚΟΛΟΥΘΗΣΗΣ»; </w:t>
            </w:r>
          </w:p>
        </w:tc>
        <w:tc>
          <w:tcPr>
            <w:tcW w:w="75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2E2BA7">
        <w:trPr>
          <w:trHeight w:val="288"/>
          <w:jc w:val="center"/>
        </w:trPr>
        <w:tc>
          <w:tcPr>
            <w:tcW w:w="1227" w:type="pct"/>
            <w:vMerge/>
            <w:vAlign w:val="bottom"/>
          </w:tcPr>
          <w:p w:rsidR="002E2BA7" w:rsidRPr="002E2BA7" w:rsidRDefault="002E2BA7" w:rsidP="002E2BA7">
            <w:pPr>
              <w:jc w:val="both"/>
            </w:pPr>
          </w:p>
        </w:tc>
        <w:tc>
          <w:tcPr>
            <w:tcW w:w="1745" w:type="pct"/>
          </w:tcPr>
          <w:p w:rsidR="002E2BA7" w:rsidRPr="002E2BA7" w:rsidRDefault="002E2BA7" w:rsidP="002E2BA7">
            <w:pPr>
              <w:jc w:val="both"/>
            </w:pPr>
            <w:r w:rsidRPr="002E2BA7">
              <w:t>Το τεύχος 9 της μελέτης του διαγωνιζόμενου περιέχει:</w:t>
            </w:r>
          </w:p>
        </w:tc>
        <w:tc>
          <w:tcPr>
            <w:tcW w:w="75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2E2BA7">
        <w:trPr>
          <w:trHeight w:val="288"/>
          <w:jc w:val="center"/>
        </w:trPr>
        <w:tc>
          <w:tcPr>
            <w:tcW w:w="1227" w:type="pct"/>
            <w:vMerge/>
            <w:vAlign w:val="bottom"/>
          </w:tcPr>
          <w:p w:rsidR="002E2BA7" w:rsidRPr="002E2BA7" w:rsidRDefault="002E2BA7" w:rsidP="002E2BA7">
            <w:pPr>
              <w:jc w:val="both"/>
            </w:pPr>
          </w:p>
        </w:tc>
        <w:tc>
          <w:tcPr>
            <w:tcW w:w="1745" w:type="pct"/>
          </w:tcPr>
          <w:p w:rsidR="002E2BA7" w:rsidRPr="002E2BA7" w:rsidRDefault="002E2BA7" w:rsidP="002E2BA7">
            <w:pPr>
              <w:jc w:val="both"/>
            </w:pPr>
            <w:r w:rsidRPr="002E2BA7">
              <w:t>Περιγραφή τρόπου εκτέλεσης χημικών αναλύσεων και μετρήσεων και προσδιορισμός απαιτούμενων παραμέτρων προς ανάλυση σύμφωνα με το Κεφ. 8 της Τεχνικής Περιγραφής;</w:t>
            </w:r>
          </w:p>
        </w:tc>
        <w:tc>
          <w:tcPr>
            <w:tcW w:w="75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r w:rsidR="002E2BA7" w:rsidRPr="002E2BA7" w:rsidTr="002E2BA7">
        <w:trPr>
          <w:trHeight w:val="838"/>
          <w:jc w:val="center"/>
        </w:trPr>
        <w:tc>
          <w:tcPr>
            <w:tcW w:w="1227" w:type="pct"/>
            <w:vMerge/>
            <w:vAlign w:val="bottom"/>
          </w:tcPr>
          <w:p w:rsidR="002E2BA7" w:rsidRPr="002E2BA7" w:rsidRDefault="002E2BA7" w:rsidP="002E2BA7">
            <w:pPr>
              <w:jc w:val="both"/>
            </w:pPr>
          </w:p>
        </w:tc>
        <w:tc>
          <w:tcPr>
            <w:tcW w:w="1745" w:type="pct"/>
          </w:tcPr>
          <w:p w:rsidR="002E2BA7" w:rsidRPr="002E2BA7" w:rsidRDefault="002E2BA7" w:rsidP="002E2BA7">
            <w:pPr>
              <w:jc w:val="both"/>
            </w:pPr>
            <w:r w:rsidRPr="002E2BA7">
              <w:t>Τεχνικές προδιαγραφές προσφερόμενου εξοπλισμού σύμφωνα με το Άρθρο 10 των Τεχνικών προδιαγραφών;</w:t>
            </w:r>
          </w:p>
        </w:tc>
        <w:tc>
          <w:tcPr>
            <w:tcW w:w="75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4630"/>
        <w:gridCol w:w="1651"/>
        <w:gridCol w:w="1382"/>
        <w:gridCol w:w="1344"/>
      </w:tblGrid>
      <w:tr w:rsidR="002E2BA7" w:rsidRPr="002E2BA7" w:rsidTr="002E2BA7">
        <w:trPr>
          <w:trHeight w:val="765"/>
          <w:tblHeader/>
          <w:jc w:val="center"/>
        </w:trPr>
        <w:tc>
          <w:tcPr>
            <w:tcW w:w="2951" w:type="pct"/>
            <w:gridSpan w:val="2"/>
            <w:shd w:val="clear" w:color="auto" w:fill="EAF1DD"/>
            <w:vAlign w:val="center"/>
          </w:tcPr>
          <w:p w:rsidR="002E2BA7" w:rsidRPr="002E2BA7" w:rsidRDefault="002E2BA7" w:rsidP="002E2BA7">
            <w:pPr>
              <w:jc w:val="both"/>
            </w:pPr>
            <w:r w:rsidRPr="002E2BA7">
              <w:t>ΤΕΥΧΟΣ 10 ΚΜΕ: ΜΕΛΕΤΗ ΕΡΓΩΝ ΔΙΑΧΕΙΡΙΣΗΣ ΒΙΟΑΕΡΙΟΥ</w:t>
            </w:r>
          </w:p>
        </w:tc>
        <w:tc>
          <w:tcPr>
            <w:tcW w:w="773"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7" w:type="pct"/>
            <w:shd w:val="clear" w:color="auto" w:fill="EAF1DD"/>
          </w:tcPr>
          <w:p w:rsidR="002E2BA7" w:rsidRPr="002E2BA7" w:rsidRDefault="002E2BA7" w:rsidP="002E2BA7">
            <w:pPr>
              <w:jc w:val="both"/>
            </w:pPr>
            <w:r w:rsidRPr="002E2BA7">
              <w:t>ΠΑΡΑΠΟ-ΜΠΗ</w:t>
            </w:r>
          </w:p>
        </w:tc>
        <w:tc>
          <w:tcPr>
            <w:tcW w:w="629" w:type="pct"/>
            <w:shd w:val="clear" w:color="auto" w:fill="EAF1DD"/>
          </w:tcPr>
          <w:p w:rsidR="002E2BA7" w:rsidRPr="002E2BA7" w:rsidRDefault="002E2BA7" w:rsidP="002E2BA7">
            <w:pPr>
              <w:jc w:val="both"/>
            </w:pPr>
            <w:r w:rsidRPr="002E2BA7">
              <w:t>ΣΧΟΛΙΑ</w:t>
            </w:r>
          </w:p>
        </w:tc>
      </w:tr>
      <w:tr w:rsidR="002E2BA7" w:rsidRPr="002E2BA7" w:rsidTr="000528B9">
        <w:trPr>
          <w:trHeight w:val="288"/>
          <w:jc w:val="center"/>
        </w:trPr>
        <w:tc>
          <w:tcPr>
            <w:tcW w:w="784" w:type="pct"/>
            <w:vMerge w:val="restart"/>
            <w:vAlign w:val="center"/>
          </w:tcPr>
          <w:p w:rsidR="002E2BA7" w:rsidRPr="002E2BA7" w:rsidRDefault="002E2BA7" w:rsidP="002E2BA7">
            <w:pPr>
              <w:jc w:val="both"/>
            </w:pPr>
            <w:r w:rsidRPr="002E2BA7">
              <w:t>10. Μελέτη Έργων Διαχείρισης Βιοαερίου</w:t>
            </w:r>
          </w:p>
        </w:tc>
        <w:tc>
          <w:tcPr>
            <w:tcW w:w="2166" w:type="pct"/>
          </w:tcPr>
          <w:p w:rsidR="002E2BA7" w:rsidRPr="002E2BA7" w:rsidRDefault="002E2BA7" w:rsidP="002E2BA7">
            <w:pPr>
              <w:jc w:val="both"/>
            </w:pPr>
            <w:r w:rsidRPr="002E2BA7">
              <w:t xml:space="preserve">Ο διαγωνιζόμενος έχει συμπεριλάβει στην μελέτη του τεύχος 10 με θέμα: «Μελέτη έργων διαχείρισης βιοαερίου»; </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288"/>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Το τεύχος 10 της μελέτης του διαγωνιζόμενου περιέχει:</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288"/>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Τεχνική περιγραφή της διαδικασίας διαχείρισης βιοαερίου σύμφωνα με το Κεφ. 3 της Τεχνικής Περιγραφής;</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288"/>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Τεχνική περιγραφή των συστημάτων ασφαλείας σύμφωνα με το Κεφ. 3 της Τεχνικής Περιγραφής;</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288"/>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Αναλυτική περιγραφή του προσφερόμενου  εξοπλισμού σύμφωνα με το Κεφ. 3 της Τεχνικής Περιγραφής;</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288"/>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Τεχνικές προδιαγραφές εξοπλισμού, υλικών και εργασιών σύμφωνα με το Άρθρο 3 των Τεχνικών Προδιαγραφών;</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586"/>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Τεχνικά φυλλάδια του προσφερόμενου εξοπλισμού;</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r w:rsidR="002E2BA7" w:rsidRPr="002E2BA7" w:rsidTr="000528B9">
        <w:trPr>
          <w:trHeight w:val="459"/>
          <w:jc w:val="center"/>
        </w:trPr>
        <w:tc>
          <w:tcPr>
            <w:tcW w:w="784" w:type="pct"/>
            <w:vMerge/>
            <w:vAlign w:val="bottom"/>
          </w:tcPr>
          <w:p w:rsidR="002E2BA7" w:rsidRPr="002E2BA7" w:rsidRDefault="002E2BA7" w:rsidP="002E2BA7">
            <w:pPr>
              <w:jc w:val="both"/>
            </w:pPr>
          </w:p>
        </w:tc>
        <w:tc>
          <w:tcPr>
            <w:tcW w:w="2166" w:type="pct"/>
          </w:tcPr>
          <w:p w:rsidR="002E2BA7" w:rsidRPr="002E2BA7" w:rsidRDefault="002E2BA7" w:rsidP="002E2BA7">
            <w:pPr>
              <w:jc w:val="both"/>
            </w:pPr>
            <w:r w:rsidRPr="002E2BA7">
              <w:t xml:space="preserve">Σχέδια </w:t>
            </w:r>
          </w:p>
          <w:p w:rsidR="002E2BA7" w:rsidRPr="002E2BA7" w:rsidRDefault="002E2BA7" w:rsidP="002E2BA7">
            <w:pPr>
              <w:jc w:val="both"/>
            </w:pPr>
            <w:r w:rsidRPr="002E2BA7">
              <w:t>Γενική διάταξη έργων διαχειρισης βιοαερίου;</w:t>
            </w:r>
          </w:p>
          <w:p w:rsidR="002E2BA7" w:rsidRPr="002E2BA7" w:rsidRDefault="002E2BA7" w:rsidP="002E2BA7">
            <w:pPr>
              <w:jc w:val="both"/>
            </w:pPr>
            <w:r w:rsidRPr="002E2BA7">
              <w:t>Διάγραμμα ροής των σταδίων επεξεργασίας;</w:t>
            </w:r>
          </w:p>
        </w:tc>
        <w:tc>
          <w:tcPr>
            <w:tcW w:w="773" w:type="pct"/>
            <w:noWrap/>
            <w:vAlign w:val="bottom"/>
          </w:tcPr>
          <w:p w:rsidR="002E2BA7" w:rsidRPr="002E2BA7" w:rsidRDefault="002E2BA7" w:rsidP="002E2BA7">
            <w:pPr>
              <w:jc w:val="both"/>
            </w:pPr>
          </w:p>
        </w:tc>
        <w:tc>
          <w:tcPr>
            <w:tcW w:w="647" w:type="pct"/>
          </w:tcPr>
          <w:p w:rsidR="002E2BA7" w:rsidRPr="002E2BA7" w:rsidRDefault="002E2BA7" w:rsidP="002E2BA7">
            <w:pPr>
              <w:jc w:val="both"/>
            </w:pPr>
          </w:p>
        </w:tc>
        <w:tc>
          <w:tcPr>
            <w:tcW w:w="629"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
        <w:gridCol w:w="5251"/>
        <w:gridCol w:w="1692"/>
        <w:gridCol w:w="1380"/>
        <w:gridCol w:w="1346"/>
      </w:tblGrid>
      <w:tr w:rsidR="002E2BA7" w:rsidRPr="002E2BA7" w:rsidTr="000528B9">
        <w:trPr>
          <w:trHeight w:val="288"/>
          <w:jc w:val="center"/>
        </w:trPr>
        <w:tc>
          <w:tcPr>
            <w:tcW w:w="2932" w:type="pct"/>
            <w:gridSpan w:val="2"/>
            <w:shd w:val="clear" w:color="auto" w:fill="EAF1DD"/>
            <w:vAlign w:val="center"/>
          </w:tcPr>
          <w:p w:rsidR="002E2BA7" w:rsidRPr="002E2BA7" w:rsidRDefault="002E2BA7" w:rsidP="002E2BA7">
            <w:pPr>
              <w:jc w:val="both"/>
            </w:pPr>
            <w:r w:rsidRPr="002E2BA7">
              <w:t>ΤΕΥΧΟΣ 11 ΚΜΕ: ΠΡΟΜΕΤΡΗΣΕΙΣ</w:t>
            </w:r>
          </w:p>
        </w:tc>
        <w:tc>
          <w:tcPr>
            <w:tcW w:w="792"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3107"/>
          <w:jc w:val="center"/>
        </w:trPr>
        <w:tc>
          <w:tcPr>
            <w:tcW w:w="474" w:type="pct"/>
            <w:vAlign w:val="center"/>
          </w:tcPr>
          <w:p w:rsidR="002E2BA7" w:rsidRPr="002E2BA7" w:rsidRDefault="002E2BA7" w:rsidP="002E2BA7">
            <w:pPr>
              <w:jc w:val="both"/>
            </w:pPr>
          </w:p>
        </w:tc>
        <w:tc>
          <w:tcPr>
            <w:tcW w:w="2458" w:type="pct"/>
          </w:tcPr>
          <w:p w:rsidR="002E2BA7" w:rsidRPr="002E2BA7" w:rsidRDefault="002E2BA7" w:rsidP="002E2BA7">
            <w:pPr>
              <w:jc w:val="both"/>
            </w:pPr>
            <w:r w:rsidRPr="002E2BA7">
              <w:t>Ο διαγωνιζόμενος έχει συμπεριλάβει στην μελέτη του τεύχος 11 με θέμα: «ΠΡΟΜΕΤΡΗΣΕΙΣ»;</w:t>
            </w:r>
          </w:p>
        </w:tc>
        <w:tc>
          <w:tcPr>
            <w:tcW w:w="79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FB13D6"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
        <w:gridCol w:w="5251"/>
        <w:gridCol w:w="1692"/>
        <w:gridCol w:w="1380"/>
        <w:gridCol w:w="1346"/>
      </w:tblGrid>
      <w:tr w:rsidR="002E2BA7" w:rsidRPr="002E2BA7" w:rsidTr="000528B9">
        <w:trPr>
          <w:trHeight w:val="288"/>
          <w:jc w:val="center"/>
        </w:trPr>
        <w:tc>
          <w:tcPr>
            <w:tcW w:w="2932" w:type="pct"/>
            <w:gridSpan w:val="2"/>
            <w:shd w:val="clear" w:color="auto" w:fill="EAF1DD"/>
            <w:vAlign w:val="center"/>
          </w:tcPr>
          <w:p w:rsidR="002E2BA7" w:rsidRPr="002E2BA7" w:rsidRDefault="002E2BA7" w:rsidP="002E2BA7">
            <w:pPr>
              <w:jc w:val="both"/>
            </w:pPr>
            <w:r w:rsidRPr="002E2BA7">
              <w:t>ΤΕΥΧΟΣ 12 ΚΜΕ: ΜΕΛΕΤΗ ΧΡΟΝΙΚΟΥ ΠΡΟΓΡΑΜΜΑΤΙΣΜΟΥ</w:t>
            </w:r>
          </w:p>
        </w:tc>
        <w:tc>
          <w:tcPr>
            <w:tcW w:w="792" w:type="pct"/>
            <w:shd w:val="clear" w:color="auto" w:fill="EAF1DD"/>
            <w:noWrap/>
            <w:vAlign w:val="bottom"/>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646" w:type="pct"/>
            <w:shd w:val="clear" w:color="auto" w:fill="EAF1DD"/>
          </w:tcPr>
          <w:p w:rsidR="002E2BA7" w:rsidRPr="002E2BA7" w:rsidRDefault="002E2BA7" w:rsidP="002E2BA7">
            <w:pPr>
              <w:jc w:val="both"/>
            </w:pPr>
            <w:r w:rsidRPr="002E2BA7">
              <w:t>ΠΑΡΑΠΟ-ΜΠΗ</w:t>
            </w:r>
          </w:p>
        </w:tc>
        <w:tc>
          <w:tcPr>
            <w:tcW w:w="630" w:type="pct"/>
            <w:shd w:val="clear" w:color="auto" w:fill="EAF1DD"/>
          </w:tcPr>
          <w:p w:rsidR="002E2BA7" w:rsidRPr="002E2BA7" w:rsidRDefault="002E2BA7" w:rsidP="002E2BA7">
            <w:pPr>
              <w:jc w:val="both"/>
            </w:pPr>
            <w:r w:rsidRPr="002E2BA7">
              <w:t>ΣΧΟΛΙΑ</w:t>
            </w:r>
          </w:p>
        </w:tc>
      </w:tr>
      <w:tr w:rsidR="002E2BA7" w:rsidRPr="002E2BA7" w:rsidTr="000528B9">
        <w:trPr>
          <w:trHeight w:val="3107"/>
          <w:jc w:val="center"/>
        </w:trPr>
        <w:tc>
          <w:tcPr>
            <w:tcW w:w="474" w:type="pct"/>
            <w:vAlign w:val="center"/>
          </w:tcPr>
          <w:p w:rsidR="002E2BA7" w:rsidRPr="002E2BA7" w:rsidRDefault="002E2BA7" w:rsidP="002E2BA7">
            <w:pPr>
              <w:jc w:val="both"/>
            </w:pPr>
          </w:p>
        </w:tc>
        <w:tc>
          <w:tcPr>
            <w:tcW w:w="2458" w:type="pct"/>
          </w:tcPr>
          <w:p w:rsidR="002E2BA7" w:rsidRPr="002E2BA7" w:rsidRDefault="002E2BA7" w:rsidP="002E2BA7">
            <w:pPr>
              <w:jc w:val="both"/>
            </w:pPr>
            <w:r w:rsidRPr="002E2BA7">
              <w:t>Ο διαγωνιζόμενος έχει συμπεριλάβει στην μελέτη του τεύχος 12 με θέμα: «ΜΕΛΕΤΗ ΧΡΟΝΙΚΟΥ ΠΡΟΓΡΑΜΜΑΤΙΣΜΟΥ»;</w:t>
            </w:r>
          </w:p>
        </w:tc>
        <w:tc>
          <w:tcPr>
            <w:tcW w:w="792" w:type="pct"/>
            <w:noWrap/>
            <w:vAlign w:val="bottom"/>
          </w:tcPr>
          <w:p w:rsidR="002E2BA7" w:rsidRPr="002E2BA7" w:rsidRDefault="002E2BA7" w:rsidP="002E2BA7">
            <w:pPr>
              <w:jc w:val="both"/>
            </w:pPr>
          </w:p>
        </w:tc>
        <w:tc>
          <w:tcPr>
            <w:tcW w:w="646" w:type="pct"/>
          </w:tcPr>
          <w:p w:rsidR="002E2BA7" w:rsidRPr="002E2BA7" w:rsidRDefault="002E2BA7" w:rsidP="002E2BA7">
            <w:pPr>
              <w:jc w:val="both"/>
            </w:pPr>
          </w:p>
        </w:tc>
        <w:tc>
          <w:tcPr>
            <w:tcW w:w="630"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p w:rsidR="002E2BA7" w:rsidRPr="002E2BA7" w:rsidRDefault="002E2BA7" w:rsidP="002E2BA7">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8"/>
        <w:gridCol w:w="2120"/>
        <w:gridCol w:w="1127"/>
        <w:gridCol w:w="961"/>
        <w:gridCol w:w="886"/>
      </w:tblGrid>
      <w:tr w:rsidR="002E2BA7" w:rsidRPr="002E2BA7" w:rsidTr="002E2BA7">
        <w:trPr>
          <w:trHeight w:val="792"/>
          <w:tblHeader/>
          <w:jc w:val="center"/>
        </w:trPr>
        <w:tc>
          <w:tcPr>
            <w:tcW w:w="3279" w:type="pct"/>
            <w:gridSpan w:val="2"/>
            <w:shd w:val="clear" w:color="auto" w:fill="EAF1DD"/>
            <w:noWrap/>
            <w:vAlign w:val="center"/>
          </w:tcPr>
          <w:p w:rsidR="002E2BA7" w:rsidRPr="002E2BA7" w:rsidRDefault="002E2BA7" w:rsidP="002E2BA7">
            <w:pPr>
              <w:jc w:val="both"/>
            </w:pPr>
            <w:r w:rsidRPr="002E2BA7">
              <w:t>13: ΣΥΜΜΟΡΦΩΣΗ ΜΕ ΑΠΑΙΤΗΣΕΙΣ ΛΟΙΠΩΝ ΤΕΥΧΏΝ ΔΗΜΟΠΡΑΤΗΣΗΣ</w:t>
            </w:r>
          </w:p>
        </w:tc>
        <w:tc>
          <w:tcPr>
            <w:tcW w:w="680" w:type="pct"/>
            <w:shd w:val="clear" w:color="auto" w:fill="EAF1DD"/>
          </w:tcPr>
          <w:p w:rsidR="002E2BA7" w:rsidRPr="002E2BA7" w:rsidRDefault="002E2BA7" w:rsidP="002E2BA7">
            <w:pPr>
              <w:jc w:val="both"/>
            </w:pPr>
            <w:r w:rsidRPr="002E2BA7">
              <w:t>ΣΥΜΜΟΡ-</w:t>
            </w:r>
          </w:p>
          <w:p w:rsidR="002E2BA7" w:rsidRPr="002E2BA7" w:rsidRDefault="002E2BA7" w:rsidP="002E2BA7">
            <w:pPr>
              <w:jc w:val="both"/>
            </w:pPr>
            <w:r w:rsidRPr="002E2BA7">
              <w:t>ΦΩΝΕΤΑΙ</w:t>
            </w:r>
            <w:r w:rsidRPr="002E2BA7">
              <w:br/>
              <w:t>(ΝΑΙ/ΌΧΙ)</w:t>
            </w:r>
          </w:p>
        </w:tc>
        <w:tc>
          <w:tcPr>
            <w:tcW w:w="520" w:type="pct"/>
            <w:shd w:val="clear" w:color="auto" w:fill="EAF1DD"/>
          </w:tcPr>
          <w:p w:rsidR="002E2BA7" w:rsidRPr="002E2BA7" w:rsidRDefault="002E2BA7" w:rsidP="002E2BA7">
            <w:pPr>
              <w:jc w:val="both"/>
            </w:pPr>
            <w:r w:rsidRPr="002E2BA7">
              <w:t>ΠΑΡΑ-ΠΟΜΠΗ</w:t>
            </w:r>
          </w:p>
        </w:tc>
        <w:tc>
          <w:tcPr>
            <w:tcW w:w="521" w:type="pct"/>
            <w:shd w:val="clear" w:color="auto" w:fill="EAF1DD"/>
          </w:tcPr>
          <w:p w:rsidR="002E2BA7" w:rsidRPr="002E2BA7" w:rsidRDefault="002E2BA7" w:rsidP="002E2BA7">
            <w:pPr>
              <w:jc w:val="both"/>
            </w:pPr>
            <w:r w:rsidRPr="002E2BA7">
              <w:t>ΣΧΟΛΙΑ</w:t>
            </w:r>
          </w:p>
        </w:tc>
      </w:tr>
      <w:tr w:rsidR="002E2BA7" w:rsidRPr="002E2BA7" w:rsidTr="002E2BA7">
        <w:trPr>
          <w:trHeight w:val="792"/>
          <w:jc w:val="center"/>
        </w:trPr>
        <w:tc>
          <w:tcPr>
            <w:tcW w:w="873" w:type="pct"/>
            <w:vMerge w:val="restart"/>
            <w:noWrap/>
            <w:vAlign w:val="center"/>
          </w:tcPr>
          <w:p w:rsidR="002E2BA7" w:rsidRPr="002E2BA7" w:rsidRDefault="002E2BA7" w:rsidP="002E2BA7">
            <w:pPr>
              <w:jc w:val="both"/>
            </w:pPr>
            <w:r w:rsidRPr="002E2BA7">
              <w:t>Επάρκεια Μελετητή</w:t>
            </w:r>
          </w:p>
        </w:tc>
        <w:tc>
          <w:tcPr>
            <w:tcW w:w="2406" w:type="pct"/>
          </w:tcPr>
          <w:p w:rsidR="002E2BA7" w:rsidRPr="002E2BA7" w:rsidRDefault="002E2BA7" w:rsidP="002E2BA7">
            <w:pPr>
              <w:jc w:val="both"/>
            </w:pPr>
            <w:r w:rsidRPr="002E2BA7">
              <w:t>Ο διαγωνιζόμενος συνεργάζεται με Μελετητή που διαθέτει τα ζητούμενα προσόντα σύμφωνα με τα οριζόμενα στα τεύχη δημοπράτησης (KME, άρθρο 2);</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Ο διαγωνιζόμενος έχει συμπεριλάβει στην τεχνική του προσφορά τις ζητούμενες αποδείξεις των μελετητικών προσόντων (KME, άρθρο 2);</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val="restart"/>
            <w:noWrap/>
            <w:vAlign w:val="center"/>
          </w:tcPr>
          <w:p w:rsidR="002E2BA7" w:rsidRPr="002E2BA7" w:rsidRDefault="002E2BA7" w:rsidP="002E2BA7">
            <w:pPr>
              <w:jc w:val="both"/>
            </w:pPr>
            <w:r w:rsidRPr="002E2BA7">
              <w:t>Επάρκεια επεξεργασίας σύμμεικτων  ΑΣΑ</w:t>
            </w:r>
          </w:p>
        </w:tc>
        <w:tc>
          <w:tcPr>
            <w:tcW w:w="2406" w:type="pct"/>
          </w:tcPr>
          <w:p w:rsidR="002E2BA7" w:rsidRPr="002E2BA7" w:rsidRDefault="002E2BA7" w:rsidP="002E2BA7">
            <w:pPr>
              <w:jc w:val="both"/>
            </w:pPr>
            <w:r w:rsidRPr="002E2BA7">
              <w:t>Η δυναμικότητα της ΜΕΑ για την επεξεργασία σύμμεικτων ΑΣΑ η οποία υπολογίζεται στο τεύχος 2.1 της μελέτης του διαγωνιζόμενου (υπολογισμοί ισοζυγίων μάζας, διαστασιολόγηση των επιμέρους τμημάτων επεξεργασίας, διαστασιολόγηση του αντίστοιχου μηχανολογικού εξοπλισμού) επαρκεί για την επεξεργασία των σύμμεικτων ΑΣΑ/έτος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Κατά τον υπολογισμό της δυναμικότητα της ΜΕΑ για την επεξεργασία σύμμεικτων ΑΣΑ στο τεύχος 2.1 της μελέτης του διαγωνιζόμενου (υπολογισμοί ισοζυγίων μάζας, διαστασιολόγηση των επιμέρους τμημάτων επεξεργασίας, διαστασιολόγηση του αντίστοιχου μηχανολογικού εξοπλισμού) έχουν ληφθεί υπόψη οι παραδοχές σχεδιασμού που απαιτούνται σύμφωνα με τα τεύχη δημοπράτησης στο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val="restart"/>
            <w:noWrap/>
            <w:vAlign w:val="center"/>
          </w:tcPr>
          <w:p w:rsidR="002E2BA7" w:rsidRPr="002E2BA7" w:rsidRDefault="002E2BA7" w:rsidP="002E2BA7">
            <w:pPr>
              <w:jc w:val="both"/>
            </w:pPr>
            <w:r w:rsidRPr="002E2BA7">
              <w:t>Επάρκεια επεξεργασίας προδιαλεγμένων οργανικών</w:t>
            </w:r>
          </w:p>
        </w:tc>
        <w:tc>
          <w:tcPr>
            <w:tcW w:w="2406" w:type="pct"/>
          </w:tcPr>
          <w:p w:rsidR="002E2BA7" w:rsidRPr="002E2BA7" w:rsidRDefault="002E2BA7" w:rsidP="002E2BA7">
            <w:pPr>
              <w:jc w:val="both"/>
            </w:pPr>
            <w:r w:rsidRPr="002E2BA7">
              <w:t>Η δυναμικότητα της ΜΕΑ για την επεξεργασία προδιαλεγμένων οργανικών η οποία υπολογίζεται στο τεύχος 2.1 της μελέτης του διαγωνιζόμενου (διαστασιολόγηση των επιμέρους τμημάτων επεξεργασίας, διαστασιολόγηση του αντίστοιχου μηχανολογικού εξοπλισμού) επαρκεί για την επεξεργασία των  προδιαλεγμένων  οργανικών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Κατά τον υπολογισμό της δυναμικότητας της ΜΕΑ για την επεξεργασία των προδιαλεγμένων οργανικών στο τεύχος 2.1 της μελέτης του διαγωνιζόμενου (διαστασιολόγηση των επιμέρους τμημάτων επεξεργασίας, διαστασιολόγηση του αντίστοιχου μηχανολογικού εξοπλισμού) έχουν ληφθεί υπόψη οι παραδοχές σχεδιασμού που απαιτούνται σύμφωνα με τα τεύχη δημοπράτησης στο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val="restart"/>
            <w:noWrap/>
            <w:vAlign w:val="center"/>
          </w:tcPr>
          <w:p w:rsidR="002E2BA7" w:rsidRPr="002E2BA7" w:rsidRDefault="002E2BA7" w:rsidP="002E2BA7">
            <w:pPr>
              <w:jc w:val="both"/>
            </w:pPr>
            <w:r w:rsidRPr="002E2BA7">
              <w:t>Επάρκεια επεξεργασίας ανακυκλωσίμων</w:t>
            </w:r>
          </w:p>
        </w:tc>
        <w:tc>
          <w:tcPr>
            <w:tcW w:w="2406" w:type="pct"/>
          </w:tcPr>
          <w:p w:rsidR="002E2BA7" w:rsidRPr="002E2BA7" w:rsidRDefault="002E2BA7" w:rsidP="002E2BA7">
            <w:pPr>
              <w:jc w:val="both"/>
            </w:pPr>
            <w:r w:rsidRPr="002E2BA7">
              <w:t>Η δυναμικότητα της ΜΕΑ για την επεξεργασία ανακυκλωσίμων η οποία υπολογίζεται στο τεύχος 2.1 της μελέτης του διαγωνιζόμενου (διαστασιολόγηση των επιμέρους τμημάτων επεξεργασίας, διαστασιολόγηση του αντίστοιχου μηχανολογικού εξοπλισμού) επαρκεί για την επεξεργασία των ανακυκλώσιμων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92"/>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Κατά τον υπολογισμό της δυναμικότητας της ΜΕΑ για την επεξεργασία των ανακυκλωσίμων στο τεύχος 2.1 της μελέτης του διαγωνιζόμενου (διαστασιολόγηση των επιμέρους τμημάτων επεξεργασίας, διαστασιολόγηση του αντίστοιχου μηχανολογικού εξοπλισμού) έχουν ληφθεί υπόψη οι παραδοχές σχεδιασμού που απαιτούνται σύμφωνα με τα τεύχη δημοπράτησης στο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843"/>
          <w:jc w:val="center"/>
        </w:trPr>
        <w:tc>
          <w:tcPr>
            <w:tcW w:w="873" w:type="pct"/>
            <w:noWrap/>
            <w:vAlign w:val="center"/>
          </w:tcPr>
          <w:p w:rsidR="002E2BA7" w:rsidRPr="002E2BA7" w:rsidRDefault="002E2BA7" w:rsidP="002E2BA7">
            <w:pPr>
              <w:jc w:val="both"/>
            </w:pPr>
            <w:r w:rsidRPr="002E2BA7">
              <w:t>Εκτροπή ΒΑΑ</w:t>
            </w:r>
          </w:p>
        </w:tc>
        <w:tc>
          <w:tcPr>
            <w:tcW w:w="2406" w:type="pct"/>
          </w:tcPr>
          <w:p w:rsidR="002E2BA7" w:rsidRPr="002E2BA7" w:rsidRDefault="002E2BA7" w:rsidP="002E2BA7">
            <w:pPr>
              <w:jc w:val="both"/>
            </w:pPr>
            <w:r w:rsidRPr="002E2BA7">
              <w:t>Είναι σύμφωνη η υπολογιζόμενη στο ισοζύγιο μάζας επιτυγχανόμενη εκτροπή ΒΑΑ από την ταφή με τις απαιτήσεις των τευχών δημοπράτησης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58"/>
          <w:jc w:val="center"/>
        </w:trPr>
        <w:tc>
          <w:tcPr>
            <w:tcW w:w="873" w:type="pct"/>
            <w:noWrap/>
            <w:vAlign w:val="center"/>
          </w:tcPr>
          <w:p w:rsidR="002E2BA7" w:rsidRPr="002E2BA7" w:rsidRDefault="002E2BA7" w:rsidP="002E2BA7">
            <w:pPr>
              <w:jc w:val="both"/>
            </w:pPr>
            <w:r w:rsidRPr="002E2BA7">
              <w:t>Ποσοστό υπολείμματος προς ταφή</w:t>
            </w:r>
          </w:p>
        </w:tc>
        <w:tc>
          <w:tcPr>
            <w:tcW w:w="2406" w:type="pct"/>
          </w:tcPr>
          <w:p w:rsidR="002E2BA7" w:rsidRPr="002E2BA7" w:rsidRDefault="002E2BA7" w:rsidP="002E2BA7">
            <w:pPr>
              <w:jc w:val="both"/>
            </w:pPr>
            <w:r w:rsidRPr="002E2BA7">
              <w:t>Είναι σύμφωνο το υπολογιζόμενο στο ισοζύγιο μάζας επιτυγχανόμενο υπόλειμμα με τις απαιτήσεις των τευχών δημοπράτησης;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82"/>
          <w:jc w:val="center"/>
        </w:trPr>
        <w:tc>
          <w:tcPr>
            <w:tcW w:w="873" w:type="pct"/>
            <w:noWrap/>
            <w:vAlign w:val="center"/>
          </w:tcPr>
          <w:p w:rsidR="002E2BA7" w:rsidRPr="002E2BA7" w:rsidRDefault="002E2BA7" w:rsidP="002E2BA7">
            <w:pPr>
              <w:jc w:val="both"/>
            </w:pPr>
            <w:r w:rsidRPr="002E2BA7">
              <w:t>Ανάκτηση Ανακυκλωσίμων</w:t>
            </w:r>
          </w:p>
        </w:tc>
        <w:tc>
          <w:tcPr>
            <w:tcW w:w="2406" w:type="pct"/>
          </w:tcPr>
          <w:p w:rsidR="002E2BA7" w:rsidRPr="002E2BA7" w:rsidRDefault="002E2BA7" w:rsidP="002E2BA7">
            <w:pPr>
              <w:jc w:val="both"/>
            </w:pPr>
            <w:r w:rsidRPr="002E2BA7">
              <w:t>Είναι σύμφωνη η υπολογιζόμενη στο ισοζύγιο μάζας επιτυγχανόμενη ανάκτηση ανακυκλώσιμων με τις απαιτήσεις των τευχών δημοπράτησης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1056"/>
          <w:jc w:val="center"/>
        </w:trPr>
        <w:tc>
          <w:tcPr>
            <w:tcW w:w="873" w:type="pct"/>
            <w:noWrap/>
            <w:vAlign w:val="center"/>
          </w:tcPr>
          <w:p w:rsidR="002E2BA7" w:rsidRPr="002E2BA7" w:rsidRDefault="002E2BA7" w:rsidP="002E2BA7">
            <w:pPr>
              <w:jc w:val="both"/>
            </w:pPr>
            <w:r w:rsidRPr="002E2BA7">
              <w:t xml:space="preserve">Δυναμικότητα </w:t>
            </w:r>
          </w:p>
        </w:tc>
        <w:tc>
          <w:tcPr>
            <w:tcW w:w="2406" w:type="pct"/>
          </w:tcPr>
          <w:p w:rsidR="002E2BA7" w:rsidRPr="002E2BA7" w:rsidRDefault="002E2BA7" w:rsidP="002E2BA7">
            <w:pPr>
              <w:jc w:val="both"/>
            </w:pPr>
            <w:r w:rsidRPr="002E2BA7">
              <w:t>Συμφωνούν οι υπολογισμοί διαστασιολόγησης των επιμέρους τμημάτων επεξεργασίας και του αντίστοιχου μηχανολογικού εξοπλισμού του τεύχους 2.1 με τις απαιτήσεις των τευχών δημοπράτησης αναφορικά με την δυναμικότητα της γραμμής μηχανικής επεξεργασίας και βιολογικής επεξεργασίας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1050"/>
          <w:jc w:val="center"/>
        </w:trPr>
        <w:tc>
          <w:tcPr>
            <w:tcW w:w="873" w:type="pct"/>
            <w:noWrap/>
            <w:vAlign w:val="center"/>
          </w:tcPr>
          <w:p w:rsidR="002E2BA7" w:rsidRPr="002E2BA7" w:rsidRDefault="002E2BA7" w:rsidP="002E2BA7">
            <w:pPr>
              <w:jc w:val="both"/>
            </w:pPr>
            <w:r w:rsidRPr="002E2BA7">
              <w:t>Χώρος Υποδοχής</w:t>
            </w:r>
          </w:p>
        </w:tc>
        <w:tc>
          <w:tcPr>
            <w:tcW w:w="2406" w:type="pct"/>
          </w:tcPr>
          <w:p w:rsidR="002E2BA7" w:rsidRPr="002E2BA7" w:rsidRDefault="002E2BA7" w:rsidP="002E2BA7">
            <w:pPr>
              <w:jc w:val="both"/>
            </w:pPr>
            <w:r w:rsidRPr="002E2BA7">
              <w:t>Συμφωνεί η διαστασιολόγηση των χώρων υποδοχής των εισερχόμενων ρευμάτων αποβλήτων που περιέχεται στο τεύχος 2.1 της μελέτης του διαγωνιζόμενου με τις απαιτήσεις των τευχών δημοπράτησης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698"/>
          <w:jc w:val="center"/>
        </w:trPr>
        <w:tc>
          <w:tcPr>
            <w:tcW w:w="873" w:type="pct"/>
            <w:vMerge w:val="restart"/>
            <w:noWrap/>
            <w:vAlign w:val="center"/>
          </w:tcPr>
          <w:p w:rsidR="002E2BA7" w:rsidRPr="002E2BA7" w:rsidRDefault="002E2BA7" w:rsidP="002E2BA7">
            <w:pPr>
              <w:jc w:val="both"/>
            </w:pPr>
            <w:r w:rsidRPr="002E2BA7">
              <w:t>Χρόνος παραμονής σε κάθε σταδιο βιολογική επεξεργασίας</w:t>
            </w:r>
          </w:p>
          <w:p w:rsidR="002E2BA7" w:rsidRPr="002E2BA7" w:rsidRDefault="002E2BA7" w:rsidP="002E2BA7">
            <w:pPr>
              <w:jc w:val="both"/>
            </w:pPr>
          </w:p>
        </w:tc>
        <w:tc>
          <w:tcPr>
            <w:tcW w:w="2406" w:type="pct"/>
          </w:tcPr>
          <w:p w:rsidR="002E2BA7" w:rsidRPr="002E2BA7" w:rsidRDefault="002E2BA7" w:rsidP="002E2BA7">
            <w:pPr>
              <w:jc w:val="both"/>
            </w:pPr>
            <w:r w:rsidRPr="002E2BA7">
              <w:t>Είναι ο χρόνος παραμονής στην κομποστοποίηση που υπολογίζεται στο τεύχος 2.1 σύμφωνος με τις απαιτήσεις  των τευχών δημοπράτησης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1056"/>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Είναι ο χρόνος παραμονής στην αναερόβια χώνευση του προδιαλεγμένου οργανικού που υπολογίζεται στο τεύχος 2.1 σύμφωνος με τις απαιτήσεις  των τευχών δημοπράτησης σύμφωνα με 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86"/>
          <w:jc w:val="center"/>
        </w:trPr>
        <w:tc>
          <w:tcPr>
            <w:tcW w:w="873" w:type="pct"/>
            <w:vMerge/>
            <w:noWrap/>
            <w:vAlign w:val="center"/>
          </w:tcPr>
          <w:p w:rsidR="002E2BA7" w:rsidRPr="002E2BA7" w:rsidRDefault="002E2BA7" w:rsidP="002E2BA7">
            <w:pPr>
              <w:jc w:val="both"/>
            </w:pPr>
          </w:p>
        </w:tc>
        <w:tc>
          <w:tcPr>
            <w:tcW w:w="2406" w:type="pct"/>
          </w:tcPr>
          <w:p w:rsidR="002E2BA7" w:rsidRPr="002E2BA7" w:rsidRDefault="002E2BA7" w:rsidP="002E2BA7">
            <w:pPr>
              <w:jc w:val="both"/>
            </w:pPr>
            <w:r w:rsidRPr="002E2BA7">
              <w:t>Είναι ο χρόνος παραμονής στην ωρίμανση που υπολογίζεται στο τεύχος 2.1 σύμφωνος με τις απαιτήσεις  των τευχών δημοπράτησης στο Κεφ. 2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786"/>
          <w:jc w:val="center"/>
        </w:trPr>
        <w:tc>
          <w:tcPr>
            <w:tcW w:w="873" w:type="pct"/>
            <w:noWrap/>
            <w:vAlign w:val="center"/>
          </w:tcPr>
          <w:p w:rsidR="002E2BA7" w:rsidRPr="002E2BA7" w:rsidRDefault="002E2BA7" w:rsidP="002E2BA7">
            <w:pPr>
              <w:jc w:val="both"/>
            </w:pPr>
            <w:r w:rsidRPr="002E2BA7">
              <w:t>Όρια εισόδου υγρών αποβλήτων στην υφιστάμενη ΕΕΣ</w:t>
            </w:r>
          </w:p>
        </w:tc>
        <w:tc>
          <w:tcPr>
            <w:tcW w:w="2406" w:type="pct"/>
          </w:tcPr>
          <w:p w:rsidR="002E2BA7" w:rsidRPr="002E2BA7" w:rsidRDefault="002E2BA7" w:rsidP="002E2BA7">
            <w:pPr>
              <w:jc w:val="both"/>
            </w:pPr>
            <w:r w:rsidRPr="002E2BA7">
              <w:t>Ικανοποιούνται τα όρια εισόδου στην υφιστάμενη ΕΕΣ σύμφωνα με την παρ. 6.1 της Τεχνικής Περιγραφής;</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r w:rsidR="002E2BA7" w:rsidRPr="002E2BA7" w:rsidTr="002E2BA7">
        <w:trPr>
          <w:trHeight w:val="981"/>
          <w:jc w:val="center"/>
        </w:trPr>
        <w:tc>
          <w:tcPr>
            <w:tcW w:w="873" w:type="pct"/>
            <w:noWrap/>
            <w:vAlign w:val="center"/>
          </w:tcPr>
          <w:p w:rsidR="002E2BA7" w:rsidRPr="002E2BA7" w:rsidRDefault="002E2BA7" w:rsidP="002E2BA7">
            <w:pPr>
              <w:jc w:val="both"/>
            </w:pPr>
            <w:r w:rsidRPr="002E2BA7">
              <w:t>Αποκονίωση - Απόσμηση</w:t>
            </w:r>
          </w:p>
        </w:tc>
        <w:tc>
          <w:tcPr>
            <w:tcW w:w="2406" w:type="pct"/>
          </w:tcPr>
          <w:p w:rsidR="002E2BA7" w:rsidRPr="002E2BA7" w:rsidRDefault="002E2BA7" w:rsidP="002E2BA7">
            <w:pPr>
              <w:jc w:val="both"/>
            </w:pPr>
            <w:r w:rsidRPr="002E2BA7">
              <w:t>Οι υπολογισμοί διαστασιολόγησης των έργων αποκονίωσης - απόσμησης έχουν γίνει λαμβάνοντας υπόψη τις απαιτήσεις σχεδιασμού των τευχών δημοπράτησης (Κεφ. 6 Τεχνικής Περιγραφής) και της ΑΕΠΟ;</w:t>
            </w:r>
          </w:p>
        </w:tc>
        <w:tc>
          <w:tcPr>
            <w:tcW w:w="680" w:type="pct"/>
          </w:tcPr>
          <w:p w:rsidR="002E2BA7" w:rsidRPr="002E2BA7" w:rsidRDefault="002E2BA7" w:rsidP="002E2BA7">
            <w:pPr>
              <w:jc w:val="both"/>
            </w:pPr>
          </w:p>
        </w:tc>
        <w:tc>
          <w:tcPr>
            <w:tcW w:w="520" w:type="pct"/>
          </w:tcPr>
          <w:p w:rsidR="002E2BA7" w:rsidRPr="002E2BA7" w:rsidRDefault="002E2BA7" w:rsidP="002E2BA7">
            <w:pPr>
              <w:jc w:val="both"/>
            </w:pPr>
          </w:p>
        </w:tc>
        <w:tc>
          <w:tcPr>
            <w:tcW w:w="521" w:type="pct"/>
          </w:tcPr>
          <w:p w:rsidR="002E2BA7" w:rsidRPr="002E2BA7" w:rsidRDefault="002E2BA7" w:rsidP="002E2BA7">
            <w:pPr>
              <w:jc w:val="both"/>
            </w:pPr>
          </w:p>
        </w:tc>
      </w:tr>
    </w:tbl>
    <w:p w:rsidR="002E2BA7" w:rsidRPr="002E2BA7" w:rsidRDefault="002E2BA7" w:rsidP="002E2BA7">
      <w:pPr>
        <w:jc w:val="both"/>
      </w:pPr>
    </w:p>
    <w:p w:rsidR="002E2BA7" w:rsidRPr="002E2BA7" w:rsidRDefault="002E2BA7" w:rsidP="002E2BA7">
      <w:pPr>
        <w:jc w:val="both"/>
      </w:pPr>
    </w:p>
    <w:p w:rsidR="00BC3324" w:rsidRDefault="00BC3324" w:rsidP="002E2BA7">
      <w:pPr>
        <w:jc w:val="both"/>
      </w:pPr>
    </w:p>
    <w:sectPr w:rsidR="00BC3324" w:rsidSect="002E2BA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11" w:rsidRDefault="00DD7011" w:rsidP="002E2BA7">
      <w:pPr>
        <w:spacing w:after="0" w:line="240" w:lineRule="auto"/>
      </w:pPr>
      <w:r>
        <w:separator/>
      </w:r>
    </w:p>
  </w:endnote>
  <w:endnote w:type="continuationSeparator" w:id="0">
    <w:p w:rsidR="00DD7011" w:rsidRDefault="00DD7011" w:rsidP="002E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4"/>
    </w:pPr>
    <w:r w:rsidRPr="002E2BA7">
      <w:rPr>
        <w:noProof/>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23495</wp:posOffset>
          </wp:positionV>
          <wp:extent cx="1192530" cy="685800"/>
          <wp:effectExtent l="19050" t="0" r="7620" b="0"/>
          <wp:wrapNone/>
          <wp:docPr id="1" name="Εικόνα 1" descr="Αποτέλεσμα εικόνας για λογοτυπα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λογοτυπα εσπα 2014-2020"/>
                  <pic:cNvPicPr>
                    <a:picLocks noChangeAspect="1" noChangeArrowheads="1"/>
                  </pic:cNvPicPr>
                </pic:nvPicPr>
                <pic:blipFill>
                  <a:blip r:embed="rId1"/>
                  <a:srcRect/>
                  <a:stretch>
                    <a:fillRect/>
                  </a:stretch>
                </pic:blipFill>
                <pic:spPr bwMode="auto">
                  <a:xfrm>
                    <a:off x="0" y="0"/>
                    <a:ext cx="1192530" cy="685800"/>
                  </a:xfrm>
                  <a:prstGeom prst="rect">
                    <a:avLst/>
                  </a:prstGeom>
                  <a:noFill/>
                  <a:ln w="9525">
                    <a:noFill/>
                    <a:miter lim="800000"/>
                    <a:headEnd/>
                    <a:tailEnd/>
                  </a:ln>
                </pic:spPr>
              </pic:pic>
            </a:graphicData>
          </a:graphic>
        </wp:anchor>
      </w:drawing>
    </w:r>
  </w:p>
  <w:p w:rsidR="002E2BA7" w:rsidRDefault="002E2B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11" w:rsidRDefault="00DD7011" w:rsidP="002E2BA7">
      <w:pPr>
        <w:spacing w:after="0" w:line="240" w:lineRule="auto"/>
      </w:pPr>
      <w:r>
        <w:separator/>
      </w:r>
    </w:p>
  </w:footnote>
  <w:footnote w:type="continuationSeparator" w:id="0">
    <w:p w:rsidR="00DD7011" w:rsidRDefault="00DD7011" w:rsidP="002E2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A7" w:rsidRDefault="002E2B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A7"/>
    <w:rsid w:val="00047373"/>
    <w:rsid w:val="002E2BA7"/>
    <w:rsid w:val="00BC3324"/>
    <w:rsid w:val="00DD7011"/>
    <w:rsid w:val="00FB1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BA7"/>
    <w:pPr>
      <w:tabs>
        <w:tab w:val="center" w:pos="4153"/>
        <w:tab w:val="right" w:pos="8306"/>
      </w:tabs>
      <w:spacing w:after="0" w:line="240" w:lineRule="auto"/>
    </w:pPr>
  </w:style>
  <w:style w:type="character" w:customStyle="1" w:styleId="Char">
    <w:name w:val="Κεφαλίδα Char"/>
    <w:basedOn w:val="a0"/>
    <w:link w:val="a3"/>
    <w:uiPriority w:val="99"/>
    <w:semiHidden/>
    <w:rsid w:val="002E2BA7"/>
  </w:style>
  <w:style w:type="paragraph" w:styleId="a4">
    <w:name w:val="footer"/>
    <w:basedOn w:val="a"/>
    <w:link w:val="Char0"/>
    <w:uiPriority w:val="99"/>
    <w:unhideWhenUsed/>
    <w:rsid w:val="002E2BA7"/>
    <w:pPr>
      <w:tabs>
        <w:tab w:val="center" w:pos="4153"/>
        <w:tab w:val="right" w:pos="8306"/>
      </w:tabs>
      <w:spacing w:after="0" w:line="240" w:lineRule="auto"/>
    </w:pPr>
  </w:style>
  <w:style w:type="character" w:customStyle="1" w:styleId="Char0">
    <w:name w:val="Υποσέλιδο Char"/>
    <w:basedOn w:val="a0"/>
    <w:link w:val="a4"/>
    <w:uiPriority w:val="99"/>
    <w:rsid w:val="002E2BA7"/>
  </w:style>
  <w:style w:type="paragraph" w:styleId="a5">
    <w:name w:val="Balloon Text"/>
    <w:basedOn w:val="a"/>
    <w:link w:val="Char1"/>
    <w:uiPriority w:val="99"/>
    <w:semiHidden/>
    <w:unhideWhenUsed/>
    <w:rsid w:val="002E2B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E2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BA7"/>
    <w:pPr>
      <w:tabs>
        <w:tab w:val="center" w:pos="4153"/>
        <w:tab w:val="right" w:pos="8306"/>
      </w:tabs>
      <w:spacing w:after="0" w:line="240" w:lineRule="auto"/>
    </w:pPr>
  </w:style>
  <w:style w:type="character" w:customStyle="1" w:styleId="Char">
    <w:name w:val="Κεφαλίδα Char"/>
    <w:basedOn w:val="a0"/>
    <w:link w:val="a3"/>
    <w:uiPriority w:val="99"/>
    <w:semiHidden/>
    <w:rsid w:val="002E2BA7"/>
  </w:style>
  <w:style w:type="paragraph" w:styleId="a4">
    <w:name w:val="footer"/>
    <w:basedOn w:val="a"/>
    <w:link w:val="Char0"/>
    <w:uiPriority w:val="99"/>
    <w:unhideWhenUsed/>
    <w:rsid w:val="002E2BA7"/>
    <w:pPr>
      <w:tabs>
        <w:tab w:val="center" w:pos="4153"/>
        <w:tab w:val="right" w:pos="8306"/>
      </w:tabs>
      <w:spacing w:after="0" w:line="240" w:lineRule="auto"/>
    </w:pPr>
  </w:style>
  <w:style w:type="character" w:customStyle="1" w:styleId="Char0">
    <w:name w:val="Υποσέλιδο Char"/>
    <w:basedOn w:val="a0"/>
    <w:link w:val="a4"/>
    <w:uiPriority w:val="99"/>
    <w:rsid w:val="002E2BA7"/>
  </w:style>
  <w:style w:type="paragraph" w:styleId="a5">
    <w:name w:val="Balloon Text"/>
    <w:basedOn w:val="a"/>
    <w:link w:val="Char1"/>
    <w:uiPriority w:val="99"/>
    <w:semiHidden/>
    <w:unhideWhenUsed/>
    <w:rsid w:val="002E2B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E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3919</Words>
  <Characters>21164</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Lefteris Paganos</cp:lastModifiedBy>
  <cp:revision>2</cp:revision>
  <dcterms:created xsi:type="dcterms:W3CDTF">2020-05-26T09:57:00Z</dcterms:created>
  <dcterms:modified xsi:type="dcterms:W3CDTF">2020-05-26T09:57:00Z</dcterms:modified>
</cp:coreProperties>
</file>